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D755" w14:textId="4F545EF1" w:rsidR="00AF5E1F" w:rsidRDefault="00AF5E1F" w:rsidP="00AF5E1F">
      <w:pPr>
        <w:pStyle w:val="codigocabecera"/>
        <w:spacing w:line="192" w:lineRule="auto"/>
        <w:jc w:val="left"/>
      </w:pPr>
      <w:r>
        <w:t>C-</w:t>
      </w:r>
      <w:r w:rsidR="003E6687">
        <w:t>1210/2210</w:t>
      </w:r>
    </w:p>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B4ED0" w:rsidRDefault="00E30891" w:rsidP="00E30891">
      <w:pPr>
        <w:rPr>
          <w:rFonts w:ascii="Verdana" w:hAnsi="Verdana"/>
          <w:b/>
          <w:bCs/>
          <w:color w:val="60A500"/>
          <w:sz w:val="28"/>
          <w:szCs w:val="28"/>
        </w:rPr>
      </w:pPr>
      <w:r w:rsidRPr="007B4ED0">
        <w:rPr>
          <w:rFonts w:ascii="Verdana" w:hAnsi="Verdana"/>
          <w:b/>
          <w:bCs/>
          <w:color w:val="60A500"/>
          <w:sz w:val="28"/>
          <w:szCs w:val="28"/>
        </w:rPr>
        <w:t>VISITANDO</w:t>
      </w:r>
    </w:p>
    <w:p w14:paraId="666B1A64" w14:textId="7B9879F0" w:rsidR="00E30891" w:rsidRPr="00E30891" w:rsidRDefault="00E30891" w:rsidP="00E30891">
      <w:pPr>
        <w:rPr>
          <w:rFonts w:asciiTheme="majorHAnsi" w:hAnsiTheme="majorHAnsi" w:cstheme="majorHAnsi"/>
          <w:sz w:val="20"/>
          <w:szCs w:val="20"/>
        </w:rPr>
      </w:pPr>
      <w:r w:rsidRPr="00E30891">
        <w:rPr>
          <w:rFonts w:asciiTheme="majorHAnsi" w:hAnsiTheme="majorHAnsi" w:cstheme="majorHAnsi"/>
          <w:sz w:val="20"/>
          <w:szCs w:val="20"/>
        </w:rPr>
        <w:t xml:space="preserve">NOCHES </w:t>
      </w:r>
      <w:r w:rsidR="00F36D97">
        <w:rPr>
          <w:rFonts w:asciiTheme="majorHAnsi" w:hAnsiTheme="majorHAnsi" w:cstheme="majorHAnsi"/>
          <w:sz w:val="20"/>
          <w:szCs w:val="20"/>
        </w:rPr>
        <w:t>Madrid 3</w:t>
      </w:r>
      <w:r w:rsidR="003E6687">
        <w:rPr>
          <w:rFonts w:asciiTheme="majorHAnsi" w:hAnsiTheme="majorHAnsi" w:cstheme="majorHAnsi"/>
          <w:sz w:val="20"/>
          <w:szCs w:val="20"/>
        </w:rPr>
        <w:t xml:space="preserve">, </w:t>
      </w:r>
      <w:r w:rsidR="00BF45EF">
        <w:rPr>
          <w:rFonts w:asciiTheme="majorHAnsi" w:hAnsiTheme="majorHAnsi" w:cstheme="majorHAnsi"/>
          <w:sz w:val="20"/>
          <w:szCs w:val="20"/>
        </w:rPr>
        <w:t>Oporto 2, Lisboa 2.</w:t>
      </w:r>
    </w:p>
    <w:p w14:paraId="23BC76CC" w14:textId="77777777" w:rsidR="00E30891" w:rsidRPr="00FA67B0" w:rsidRDefault="00E30891" w:rsidP="00E30891">
      <w:pPr>
        <w:rPr>
          <w:rFonts w:asciiTheme="minorBidi" w:hAnsiTheme="minorBidi"/>
          <w:sz w:val="20"/>
          <w:szCs w:val="20"/>
        </w:rPr>
      </w:pPr>
    </w:p>
    <w:p w14:paraId="35E05F2C" w14:textId="04A28C26" w:rsidR="00E30891" w:rsidRDefault="00E30891" w:rsidP="00E30891">
      <w:pPr>
        <w:rPr>
          <w:rFonts w:ascii="Verdana" w:hAnsi="Verdana"/>
          <w:b/>
          <w:bCs/>
          <w:color w:val="60A500"/>
          <w:sz w:val="28"/>
          <w:szCs w:val="28"/>
        </w:rPr>
      </w:pPr>
      <w:r w:rsidRPr="007B4ED0">
        <w:rPr>
          <w:rFonts w:ascii="Verdana" w:hAnsi="Verdana"/>
          <w:b/>
          <w:bCs/>
          <w:color w:val="60A500"/>
          <w:sz w:val="28"/>
          <w:szCs w:val="28"/>
        </w:rPr>
        <w:t>SALIDAS GARANTIZADAS</w:t>
      </w:r>
      <w:r w:rsidR="00F36D97">
        <w:rPr>
          <w:rFonts w:ascii="Verdana" w:hAnsi="Verdana"/>
          <w:b/>
          <w:bCs/>
          <w:color w:val="60A500"/>
          <w:sz w:val="28"/>
          <w:szCs w:val="28"/>
        </w:rPr>
        <w:t xml:space="preserve"> </w:t>
      </w:r>
      <w:r w:rsidR="003E6687">
        <w:rPr>
          <w:rFonts w:ascii="Verdana" w:hAnsi="Verdana"/>
          <w:b/>
          <w:bCs/>
          <w:color w:val="60A500"/>
          <w:sz w:val="28"/>
          <w:szCs w:val="28"/>
        </w:rPr>
        <w:t>DOMINGOS</w:t>
      </w:r>
    </w:p>
    <w:p w14:paraId="7DAF1031" w14:textId="2654CF8A" w:rsidR="00E30891" w:rsidRPr="00F41972" w:rsidRDefault="00F36D97" w:rsidP="00E30891">
      <w:pPr>
        <w:rPr>
          <w:rFonts w:asciiTheme="majorHAnsi" w:hAnsiTheme="majorHAnsi" w:cstheme="majorHAnsi"/>
          <w:b/>
          <w:bCs/>
          <w:color w:val="60A500"/>
          <w:sz w:val="28"/>
          <w:szCs w:val="28"/>
        </w:rPr>
      </w:pPr>
      <w:r>
        <w:rPr>
          <w:rFonts w:asciiTheme="majorHAnsi" w:hAnsiTheme="majorHAnsi" w:cstheme="majorHAnsi"/>
          <w:b/>
          <w:bCs/>
          <w:color w:val="60A500"/>
          <w:sz w:val="28"/>
          <w:szCs w:val="28"/>
        </w:rPr>
        <w:t xml:space="preserve">Del </w:t>
      </w:r>
      <w:r w:rsidR="003E6687">
        <w:rPr>
          <w:rFonts w:asciiTheme="majorHAnsi" w:hAnsiTheme="majorHAnsi" w:cstheme="majorHAnsi"/>
          <w:b/>
          <w:bCs/>
          <w:color w:val="60A500"/>
          <w:sz w:val="28"/>
          <w:szCs w:val="28"/>
        </w:rPr>
        <w:t>2</w:t>
      </w:r>
      <w:r w:rsidR="00BF45EF">
        <w:rPr>
          <w:rFonts w:asciiTheme="majorHAnsi" w:hAnsiTheme="majorHAnsi" w:cstheme="majorHAnsi"/>
          <w:b/>
          <w:bCs/>
          <w:color w:val="60A500"/>
          <w:sz w:val="28"/>
          <w:szCs w:val="28"/>
        </w:rPr>
        <w:t>9</w:t>
      </w:r>
      <w:r>
        <w:rPr>
          <w:rFonts w:asciiTheme="majorHAnsi" w:hAnsiTheme="majorHAnsi" w:cstheme="majorHAnsi"/>
          <w:b/>
          <w:bCs/>
          <w:color w:val="60A500"/>
          <w:sz w:val="28"/>
          <w:szCs w:val="28"/>
        </w:rPr>
        <w:t xml:space="preserve"> marzo</w:t>
      </w:r>
      <w:r w:rsidR="003E6687">
        <w:rPr>
          <w:rFonts w:asciiTheme="majorHAnsi" w:hAnsiTheme="majorHAnsi" w:cstheme="majorHAnsi"/>
          <w:b/>
          <w:bCs/>
          <w:color w:val="60A500"/>
          <w:sz w:val="28"/>
          <w:szCs w:val="28"/>
        </w:rPr>
        <w:t xml:space="preserve"> 2026</w:t>
      </w:r>
      <w:r>
        <w:rPr>
          <w:rFonts w:asciiTheme="majorHAnsi" w:hAnsiTheme="majorHAnsi" w:cstheme="majorHAnsi"/>
          <w:b/>
          <w:bCs/>
          <w:color w:val="60A500"/>
          <w:sz w:val="28"/>
          <w:szCs w:val="28"/>
        </w:rPr>
        <w:t xml:space="preserve"> al </w:t>
      </w:r>
      <w:r w:rsidR="003E6687">
        <w:rPr>
          <w:rFonts w:asciiTheme="majorHAnsi" w:hAnsiTheme="majorHAnsi" w:cstheme="majorHAnsi"/>
          <w:b/>
          <w:bCs/>
          <w:color w:val="60A500"/>
          <w:sz w:val="28"/>
          <w:szCs w:val="28"/>
        </w:rPr>
        <w:t>2</w:t>
      </w:r>
      <w:r w:rsidR="00BF45EF">
        <w:rPr>
          <w:rFonts w:asciiTheme="majorHAnsi" w:hAnsiTheme="majorHAnsi" w:cstheme="majorHAnsi"/>
          <w:b/>
          <w:bCs/>
          <w:color w:val="60A500"/>
          <w:sz w:val="28"/>
          <w:szCs w:val="28"/>
        </w:rPr>
        <w:t>1</w:t>
      </w:r>
      <w:r w:rsidR="003E6687">
        <w:rPr>
          <w:rFonts w:asciiTheme="majorHAnsi" w:hAnsiTheme="majorHAnsi" w:cstheme="majorHAnsi"/>
          <w:b/>
          <w:bCs/>
          <w:color w:val="60A500"/>
          <w:sz w:val="28"/>
          <w:szCs w:val="28"/>
        </w:rPr>
        <w:t xml:space="preserve"> marzo</w:t>
      </w:r>
      <w:r>
        <w:rPr>
          <w:rFonts w:asciiTheme="majorHAnsi" w:hAnsiTheme="majorHAnsi" w:cstheme="majorHAnsi"/>
          <w:b/>
          <w:bCs/>
          <w:color w:val="60A500"/>
          <w:sz w:val="28"/>
          <w:szCs w:val="28"/>
        </w:rPr>
        <w:t xml:space="preserve"> 202</w:t>
      </w:r>
      <w:r w:rsidR="003E6687">
        <w:rPr>
          <w:rFonts w:asciiTheme="majorHAnsi" w:hAnsiTheme="majorHAnsi" w:cstheme="majorHAnsi"/>
          <w:b/>
          <w:bCs/>
          <w:color w:val="60A500"/>
          <w:sz w:val="28"/>
          <w:szCs w:val="28"/>
        </w:rPr>
        <w:t>7</w:t>
      </w:r>
    </w:p>
    <w:p w14:paraId="6A67F489" w14:textId="77777777" w:rsidR="00E30891" w:rsidRDefault="00E30891"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D0033C" w:rsidRDefault="00F41972" w:rsidP="00F41972">
      <w:pPr>
        <w:ind w:left="-567"/>
        <w:rPr>
          <w:rFonts w:ascii="Verdana" w:hAnsi="Verdana"/>
          <w:b/>
          <w:bCs/>
          <w:color w:val="60A500"/>
          <w:sz w:val="28"/>
          <w:szCs w:val="28"/>
          <w:lang w:val="pt-PT"/>
        </w:rPr>
      </w:pPr>
      <w:r>
        <w:rPr>
          <w:rFonts w:ascii="Verdana" w:hAnsi="Verdana"/>
          <w:b/>
          <w:bCs/>
          <w:color w:val="60A500"/>
          <w:sz w:val="28"/>
          <w:szCs w:val="28"/>
        </w:rPr>
        <w:t xml:space="preserve">     </w:t>
      </w:r>
      <w:r w:rsidRPr="00D0033C">
        <w:rPr>
          <w:rFonts w:ascii="Verdana" w:hAnsi="Verdana"/>
          <w:b/>
          <w:bCs/>
          <w:color w:val="60A500"/>
          <w:sz w:val="28"/>
          <w:szCs w:val="28"/>
          <w:lang w:val="pt-PT"/>
        </w:rPr>
        <w:t>ITINERARIO</w:t>
      </w:r>
    </w:p>
    <w:p w14:paraId="7CF5B31A" w14:textId="77777777" w:rsidR="00E30891" w:rsidRPr="00D0033C" w:rsidRDefault="00E30891" w:rsidP="00AF5E1F">
      <w:pPr>
        <w:pStyle w:val="Ningnestilodeprrafo"/>
        <w:spacing w:line="192" w:lineRule="auto"/>
        <w:rPr>
          <w:rFonts w:ascii="CoHeadline-Bold" w:hAnsi="CoHeadline-Bold" w:cs="CoHeadline-Bold"/>
          <w:b/>
          <w:bCs/>
          <w:color w:val="F20700"/>
          <w:spacing w:val="2"/>
          <w:sz w:val="20"/>
          <w:szCs w:val="20"/>
          <w:lang w:val="pt-PT"/>
        </w:rPr>
      </w:pPr>
    </w:p>
    <w:p w14:paraId="77F57203" w14:textId="77777777" w:rsidR="00BF45EF" w:rsidRDefault="00BF45EF" w:rsidP="00F36D97">
      <w:pPr>
        <w:pStyle w:val="cabecerahotelespreciosHoteles-Incluye"/>
        <w:spacing w:line="192" w:lineRule="auto"/>
        <w:jc w:val="both"/>
        <w:rPr>
          <w:rFonts w:asciiTheme="majorHAnsi" w:hAnsiTheme="majorHAnsi" w:cstheme="majorHAnsi"/>
          <w:color w:val="auto"/>
          <w:sz w:val="22"/>
          <w:szCs w:val="22"/>
        </w:rPr>
      </w:pPr>
      <w:r w:rsidRPr="009D4A13">
        <w:rPr>
          <w:rFonts w:asciiTheme="majorHAnsi" w:hAnsiTheme="majorHAnsi" w:cstheme="majorHAnsi"/>
          <w:b/>
          <w:bCs/>
          <w:color w:val="auto"/>
          <w:sz w:val="22"/>
          <w:szCs w:val="22"/>
        </w:rPr>
        <w:t>Día 1º (Domingo) MADRID</w:t>
      </w:r>
      <w:r w:rsidRPr="00BF45EF">
        <w:rPr>
          <w:rFonts w:asciiTheme="majorHAnsi" w:hAnsiTheme="majorHAnsi" w:cstheme="majorHAnsi"/>
          <w:color w:val="auto"/>
          <w:sz w:val="22"/>
          <w:szCs w:val="22"/>
        </w:rPr>
        <w:t xml:space="preserve"> Llegada al aeropuerto internacional de Madrid-Barajas. Recepción y traslado al hotel. Alojamiento. </w:t>
      </w:r>
    </w:p>
    <w:p w14:paraId="3948FC8F" w14:textId="77777777" w:rsidR="00BF45EF" w:rsidRDefault="00BF45EF" w:rsidP="00F36D97">
      <w:pPr>
        <w:pStyle w:val="cabecerahotelespreciosHoteles-Incluye"/>
        <w:spacing w:line="192" w:lineRule="auto"/>
        <w:jc w:val="both"/>
        <w:rPr>
          <w:rFonts w:asciiTheme="majorHAnsi" w:hAnsiTheme="majorHAnsi" w:cstheme="majorHAnsi"/>
          <w:color w:val="auto"/>
          <w:sz w:val="22"/>
          <w:szCs w:val="22"/>
        </w:rPr>
      </w:pPr>
      <w:r w:rsidRPr="009D4A13">
        <w:rPr>
          <w:rFonts w:asciiTheme="majorHAnsi" w:hAnsiTheme="majorHAnsi" w:cstheme="majorHAnsi"/>
          <w:b/>
          <w:bCs/>
          <w:color w:val="auto"/>
          <w:sz w:val="22"/>
          <w:szCs w:val="22"/>
        </w:rPr>
        <w:t>Día 2º (</w:t>
      </w:r>
      <w:r w:rsidRPr="009D4A13">
        <w:rPr>
          <w:rFonts w:asciiTheme="majorHAnsi" w:hAnsiTheme="majorHAnsi" w:cstheme="majorHAnsi"/>
          <w:b/>
          <w:bCs/>
          <w:color w:val="auto"/>
          <w:sz w:val="22"/>
          <w:szCs w:val="22"/>
        </w:rPr>
        <w:t>lunes</w:t>
      </w:r>
      <w:r w:rsidRPr="009D4A13">
        <w:rPr>
          <w:rFonts w:asciiTheme="majorHAnsi" w:hAnsiTheme="majorHAnsi" w:cstheme="majorHAnsi"/>
          <w:b/>
          <w:bCs/>
          <w:color w:val="auto"/>
          <w:sz w:val="22"/>
          <w:szCs w:val="22"/>
        </w:rPr>
        <w:t>) MADRID</w:t>
      </w:r>
      <w:r w:rsidRPr="00BF45EF">
        <w:rPr>
          <w:rFonts w:asciiTheme="majorHAnsi" w:hAnsiTheme="majorHAnsi" w:cstheme="majorHAnsi"/>
          <w:color w:val="auto"/>
          <w:sz w:val="22"/>
          <w:szCs w:val="22"/>
        </w:rPr>
        <w:t xml:space="preserve"> Alojamiento y desayuno. Visita panorámica de la ciudad con amplio recorrido a través de las más importantes avenidas, plazas y edificios. Resto del día libre para actividades personales. </w:t>
      </w:r>
    </w:p>
    <w:p w14:paraId="6F1DCB8F" w14:textId="4306FB8B" w:rsidR="00BF45EF" w:rsidRDefault="00BF45EF" w:rsidP="00F36D97">
      <w:pPr>
        <w:pStyle w:val="cabecerahotelespreciosHoteles-Incluye"/>
        <w:spacing w:line="192" w:lineRule="auto"/>
        <w:jc w:val="both"/>
        <w:rPr>
          <w:rFonts w:asciiTheme="majorHAnsi" w:hAnsiTheme="majorHAnsi" w:cstheme="majorHAnsi"/>
          <w:color w:val="auto"/>
          <w:sz w:val="22"/>
          <w:szCs w:val="22"/>
        </w:rPr>
      </w:pPr>
      <w:r w:rsidRPr="009D4A13">
        <w:rPr>
          <w:rFonts w:asciiTheme="majorHAnsi" w:hAnsiTheme="majorHAnsi" w:cstheme="majorHAnsi"/>
          <w:b/>
          <w:bCs/>
          <w:color w:val="auto"/>
          <w:sz w:val="22"/>
          <w:szCs w:val="22"/>
        </w:rPr>
        <w:t>Día 3º (</w:t>
      </w:r>
      <w:r w:rsidRPr="009D4A13">
        <w:rPr>
          <w:rFonts w:asciiTheme="majorHAnsi" w:hAnsiTheme="majorHAnsi" w:cstheme="majorHAnsi"/>
          <w:b/>
          <w:bCs/>
          <w:color w:val="auto"/>
          <w:sz w:val="22"/>
          <w:szCs w:val="22"/>
        </w:rPr>
        <w:t>martes</w:t>
      </w:r>
      <w:r w:rsidRPr="009D4A13">
        <w:rPr>
          <w:rFonts w:asciiTheme="majorHAnsi" w:hAnsiTheme="majorHAnsi" w:cstheme="majorHAnsi"/>
          <w:b/>
          <w:bCs/>
          <w:color w:val="auto"/>
          <w:sz w:val="22"/>
          <w:szCs w:val="22"/>
        </w:rPr>
        <w:t>) MADRID-SALAMANCA-OPORTO (560 km)</w:t>
      </w:r>
      <w:r w:rsidRPr="00BF45EF">
        <w:rPr>
          <w:rFonts w:asciiTheme="majorHAnsi" w:hAnsiTheme="majorHAnsi" w:cstheme="majorHAnsi"/>
          <w:color w:val="auto"/>
          <w:sz w:val="22"/>
          <w:szCs w:val="22"/>
        </w:rPr>
        <w:t xml:space="preserve"> Desayuno y salida hacia Salamanca, antigua y monumental ciudad universitaria. Tiempo libre para pasear por el casco antiguo y conocer su célebre Plaza Mayor de estilo barroco. Continuación hacia Oporto. Alojamiento. </w:t>
      </w:r>
    </w:p>
    <w:p w14:paraId="0C325ADB" w14:textId="4AD07AC1" w:rsidR="00BF45EF" w:rsidRDefault="00BF45EF" w:rsidP="00F36D97">
      <w:pPr>
        <w:pStyle w:val="cabecerahotelespreciosHoteles-Incluye"/>
        <w:spacing w:line="192" w:lineRule="auto"/>
        <w:jc w:val="both"/>
        <w:rPr>
          <w:rFonts w:asciiTheme="majorHAnsi" w:hAnsiTheme="majorHAnsi" w:cstheme="majorHAnsi"/>
          <w:color w:val="auto"/>
          <w:sz w:val="22"/>
          <w:szCs w:val="22"/>
        </w:rPr>
      </w:pPr>
      <w:r w:rsidRPr="009D4A13">
        <w:rPr>
          <w:rFonts w:asciiTheme="majorHAnsi" w:hAnsiTheme="majorHAnsi" w:cstheme="majorHAnsi"/>
          <w:b/>
          <w:bCs/>
          <w:color w:val="auto"/>
          <w:sz w:val="22"/>
          <w:szCs w:val="22"/>
        </w:rPr>
        <w:t>Día 4º (</w:t>
      </w:r>
      <w:r w:rsidRPr="009D4A13">
        <w:rPr>
          <w:rFonts w:asciiTheme="majorHAnsi" w:hAnsiTheme="majorHAnsi" w:cstheme="majorHAnsi"/>
          <w:b/>
          <w:bCs/>
          <w:color w:val="auto"/>
          <w:sz w:val="22"/>
          <w:szCs w:val="22"/>
        </w:rPr>
        <w:t>miércoles</w:t>
      </w:r>
      <w:r w:rsidRPr="009D4A13">
        <w:rPr>
          <w:rFonts w:asciiTheme="majorHAnsi" w:hAnsiTheme="majorHAnsi" w:cstheme="majorHAnsi"/>
          <w:b/>
          <w:bCs/>
          <w:color w:val="auto"/>
          <w:sz w:val="22"/>
          <w:szCs w:val="22"/>
        </w:rPr>
        <w:t>) OPORTO</w:t>
      </w:r>
      <w:r w:rsidRPr="00BF45EF">
        <w:rPr>
          <w:rFonts w:asciiTheme="majorHAnsi" w:hAnsiTheme="majorHAnsi" w:cstheme="majorHAnsi"/>
          <w:color w:val="auto"/>
          <w:sz w:val="22"/>
          <w:szCs w:val="22"/>
        </w:rPr>
        <w:t xml:space="preserve"> Desayuno. Visita panorámica de Oporto, ciudad declarada Patrimonio de la Humanidad, con la catedral, la bolsa, iglesia de Santa Clara, para finalizar en una bodega local donde degustaremos su mundialmente conocido “vino de Porto”. Resto del tiempo libre. Alojamiento. </w:t>
      </w:r>
    </w:p>
    <w:p w14:paraId="3EA1F981" w14:textId="77777777" w:rsidR="00BF45EF" w:rsidRDefault="00BF45EF" w:rsidP="00F36D97">
      <w:pPr>
        <w:pStyle w:val="cabecerahotelespreciosHoteles-Incluye"/>
        <w:spacing w:line="192" w:lineRule="auto"/>
        <w:jc w:val="both"/>
        <w:rPr>
          <w:rFonts w:asciiTheme="majorHAnsi" w:hAnsiTheme="majorHAnsi" w:cstheme="majorHAnsi"/>
          <w:color w:val="auto"/>
          <w:sz w:val="22"/>
          <w:szCs w:val="22"/>
        </w:rPr>
      </w:pPr>
      <w:r w:rsidRPr="009D4A13">
        <w:rPr>
          <w:rFonts w:asciiTheme="majorHAnsi" w:hAnsiTheme="majorHAnsi" w:cstheme="majorHAnsi"/>
          <w:b/>
          <w:bCs/>
          <w:color w:val="auto"/>
          <w:sz w:val="22"/>
          <w:szCs w:val="22"/>
        </w:rPr>
        <w:t>Día 5º (</w:t>
      </w:r>
      <w:r w:rsidRPr="009D4A13">
        <w:rPr>
          <w:rFonts w:asciiTheme="majorHAnsi" w:hAnsiTheme="majorHAnsi" w:cstheme="majorHAnsi"/>
          <w:b/>
          <w:bCs/>
          <w:color w:val="auto"/>
          <w:sz w:val="22"/>
          <w:szCs w:val="22"/>
        </w:rPr>
        <w:t>jueves</w:t>
      </w:r>
      <w:r w:rsidRPr="009D4A13">
        <w:rPr>
          <w:rFonts w:asciiTheme="majorHAnsi" w:hAnsiTheme="majorHAnsi" w:cstheme="majorHAnsi"/>
          <w:b/>
          <w:bCs/>
          <w:color w:val="auto"/>
          <w:sz w:val="22"/>
          <w:szCs w:val="22"/>
        </w:rPr>
        <w:t>) OPORTO-COIMBRA-FÁTIMA LISBOA (338 km)</w:t>
      </w:r>
      <w:r w:rsidRPr="00BF45EF">
        <w:rPr>
          <w:rFonts w:asciiTheme="majorHAnsi" w:hAnsiTheme="majorHAnsi" w:cstheme="majorHAnsi"/>
          <w:color w:val="auto"/>
          <w:sz w:val="22"/>
          <w:szCs w:val="22"/>
        </w:rPr>
        <w:t xml:space="preserve"> Desayuno y salida hacia </w:t>
      </w:r>
      <w:proofErr w:type="spellStart"/>
      <w:r w:rsidRPr="00BF45EF">
        <w:rPr>
          <w:rFonts w:asciiTheme="majorHAnsi" w:hAnsiTheme="majorHAnsi" w:cstheme="majorHAnsi"/>
          <w:color w:val="auto"/>
          <w:sz w:val="22"/>
          <w:szCs w:val="22"/>
        </w:rPr>
        <w:t>Coimbra</w:t>
      </w:r>
      <w:proofErr w:type="spellEnd"/>
      <w:r w:rsidRPr="00BF45EF">
        <w:rPr>
          <w:rFonts w:asciiTheme="majorHAnsi" w:hAnsiTheme="majorHAnsi" w:cstheme="majorHAnsi"/>
          <w:color w:val="auto"/>
          <w:sz w:val="22"/>
          <w:szCs w:val="22"/>
        </w:rPr>
        <w:t xml:space="preserve">, ciudad sede de una de las universidades más antiguas de Europa y cuna del fado. Tiempo libre. Continuación hacia Fátima, importante centro de peregrinación. Tiempo libre para visitar la Basílica y el Santuario. Continuación hacia Lisboa, capital de Portugal. Alojamiento. Por la noche, posibilidad de asistir opcionalmente a un espectáculo de fado. </w:t>
      </w:r>
    </w:p>
    <w:p w14:paraId="2DD9CAE4" w14:textId="77777777" w:rsidR="00BF45EF" w:rsidRDefault="00BF45EF" w:rsidP="00F36D97">
      <w:pPr>
        <w:pStyle w:val="cabecerahotelespreciosHoteles-Incluye"/>
        <w:spacing w:line="192" w:lineRule="auto"/>
        <w:jc w:val="both"/>
        <w:rPr>
          <w:rFonts w:asciiTheme="majorHAnsi" w:hAnsiTheme="majorHAnsi" w:cstheme="majorHAnsi"/>
          <w:color w:val="auto"/>
          <w:sz w:val="22"/>
          <w:szCs w:val="22"/>
        </w:rPr>
      </w:pPr>
      <w:r w:rsidRPr="009D4A13">
        <w:rPr>
          <w:rFonts w:asciiTheme="majorHAnsi" w:hAnsiTheme="majorHAnsi" w:cstheme="majorHAnsi"/>
          <w:b/>
          <w:bCs/>
          <w:color w:val="auto"/>
          <w:sz w:val="22"/>
          <w:szCs w:val="22"/>
        </w:rPr>
        <w:t>Día 6º (</w:t>
      </w:r>
      <w:r w:rsidRPr="009D4A13">
        <w:rPr>
          <w:rFonts w:asciiTheme="majorHAnsi" w:hAnsiTheme="majorHAnsi" w:cstheme="majorHAnsi"/>
          <w:b/>
          <w:bCs/>
          <w:color w:val="auto"/>
          <w:sz w:val="22"/>
          <w:szCs w:val="22"/>
        </w:rPr>
        <w:t>viernes</w:t>
      </w:r>
      <w:r w:rsidRPr="009D4A13">
        <w:rPr>
          <w:rFonts w:asciiTheme="majorHAnsi" w:hAnsiTheme="majorHAnsi" w:cstheme="majorHAnsi"/>
          <w:b/>
          <w:bCs/>
          <w:color w:val="auto"/>
          <w:sz w:val="22"/>
          <w:szCs w:val="22"/>
        </w:rPr>
        <w:t>) LISBOA</w:t>
      </w:r>
      <w:r w:rsidRPr="00BF45EF">
        <w:rPr>
          <w:rFonts w:asciiTheme="majorHAnsi" w:hAnsiTheme="majorHAnsi" w:cstheme="majorHAnsi"/>
          <w:color w:val="auto"/>
          <w:sz w:val="22"/>
          <w:szCs w:val="22"/>
        </w:rPr>
        <w:t xml:space="preserve"> Alojamiento y desayuno. Por la mañana visita panorámica de esta bella ciudad, situada en la desembocadura</w:t>
      </w:r>
      <w:r w:rsidRPr="00BF45EF">
        <w:rPr>
          <w:rFonts w:asciiTheme="majorHAnsi" w:hAnsiTheme="majorHAnsi" w:cstheme="majorHAnsi"/>
          <w:color w:val="auto"/>
          <w:sz w:val="22"/>
          <w:szCs w:val="22"/>
        </w:rPr>
        <w:t xml:space="preserve"> </w:t>
      </w:r>
      <w:r w:rsidRPr="00BF45EF">
        <w:rPr>
          <w:rFonts w:asciiTheme="majorHAnsi" w:hAnsiTheme="majorHAnsi" w:cstheme="majorHAnsi"/>
          <w:color w:val="auto"/>
          <w:sz w:val="22"/>
          <w:szCs w:val="22"/>
        </w:rPr>
        <w:t xml:space="preserve">del río Tajo: Mirador del Parque, Plaza de Eduardo VII, Plaza del Rossio, Avenida da </w:t>
      </w:r>
      <w:proofErr w:type="spellStart"/>
      <w:r w:rsidRPr="00BF45EF">
        <w:rPr>
          <w:rFonts w:asciiTheme="majorHAnsi" w:hAnsiTheme="majorHAnsi" w:cstheme="majorHAnsi"/>
          <w:color w:val="auto"/>
          <w:sz w:val="22"/>
          <w:szCs w:val="22"/>
        </w:rPr>
        <w:t>Liberdade</w:t>
      </w:r>
      <w:proofErr w:type="spellEnd"/>
      <w:r w:rsidRPr="00BF45EF">
        <w:rPr>
          <w:rFonts w:asciiTheme="majorHAnsi" w:hAnsiTheme="majorHAnsi" w:cstheme="majorHAnsi"/>
          <w:color w:val="auto"/>
          <w:sz w:val="22"/>
          <w:szCs w:val="22"/>
        </w:rPr>
        <w:t xml:space="preserve">, Barrio Madra goa (donde nació el Fado), continuaremos al Barrio de Belem, con su famosa Torre de Belem, Monumento a los Navegante y Monasterio de los Jerónimos. Tarde libre. Recomendamos realizar una excursión opcional a Sintra, </w:t>
      </w:r>
      <w:proofErr w:type="spellStart"/>
      <w:r w:rsidRPr="00BF45EF">
        <w:rPr>
          <w:rFonts w:asciiTheme="majorHAnsi" w:hAnsiTheme="majorHAnsi" w:cstheme="majorHAnsi"/>
          <w:color w:val="auto"/>
          <w:sz w:val="22"/>
          <w:szCs w:val="22"/>
        </w:rPr>
        <w:t>Cascais</w:t>
      </w:r>
      <w:proofErr w:type="spellEnd"/>
      <w:r w:rsidRPr="00BF45EF">
        <w:rPr>
          <w:rFonts w:asciiTheme="majorHAnsi" w:hAnsiTheme="majorHAnsi" w:cstheme="majorHAnsi"/>
          <w:color w:val="auto"/>
          <w:sz w:val="22"/>
          <w:szCs w:val="22"/>
        </w:rPr>
        <w:t xml:space="preserve">, Estoril. </w:t>
      </w:r>
    </w:p>
    <w:p w14:paraId="47CEB554" w14:textId="77777777" w:rsidR="00BF45EF" w:rsidRDefault="00BF45EF" w:rsidP="00F36D97">
      <w:pPr>
        <w:pStyle w:val="cabecerahotelespreciosHoteles-Incluye"/>
        <w:spacing w:line="192" w:lineRule="auto"/>
        <w:jc w:val="both"/>
        <w:rPr>
          <w:rFonts w:asciiTheme="majorHAnsi" w:hAnsiTheme="majorHAnsi" w:cstheme="majorHAnsi"/>
          <w:color w:val="auto"/>
          <w:sz w:val="22"/>
          <w:szCs w:val="22"/>
        </w:rPr>
      </w:pPr>
      <w:r w:rsidRPr="009D4A13">
        <w:rPr>
          <w:rFonts w:asciiTheme="majorHAnsi" w:hAnsiTheme="majorHAnsi" w:cstheme="majorHAnsi"/>
          <w:b/>
          <w:bCs/>
          <w:color w:val="auto"/>
          <w:sz w:val="22"/>
          <w:szCs w:val="22"/>
        </w:rPr>
        <w:t>Día 7º (</w:t>
      </w:r>
      <w:r w:rsidRPr="009D4A13">
        <w:rPr>
          <w:rFonts w:asciiTheme="majorHAnsi" w:hAnsiTheme="majorHAnsi" w:cstheme="majorHAnsi"/>
          <w:b/>
          <w:bCs/>
          <w:color w:val="auto"/>
          <w:sz w:val="22"/>
          <w:szCs w:val="22"/>
        </w:rPr>
        <w:t>sábado</w:t>
      </w:r>
      <w:r w:rsidRPr="009D4A13">
        <w:rPr>
          <w:rFonts w:asciiTheme="majorHAnsi" w:hAnsiTheme="majorHAnsi" w:cstheme="majorHAnsi"/>
          <w:b/>
          <w:bCs/>
          <w:color w:val="auto"/>
          <w:sz w:val="22"/>
          <w:szCs w:val="22"/>
        </w:rPr>
        <w:t>) LISBOA-MÉRIDA-MADRID (635 km)</w:t>
      </w:r>
      <w:r w:rsidRPr="00BF45EF">
        <w:rPr>
          <w:rFonts w:asciiTheme="majorHAnsi" w:hAnsiTheme="majorHAnsi" w:cstheme="majorHAnsi"/>
          <w:color w:val="auto"/>
          <w:sz w:val="22"/>
          <w:szCs w:val="22"/>
        </w:rPr>
        <w:t xml:space="preserve"> Desayuno. Salida hacia la frontera española para llegar a Mérida. Tiempo libre para conocer su impresionante conjunto arqueológico, donde destacan el Teatro y Anfi teatro romanos, declarado Patrimonio de la Humanidad. Almuerzo libre. Posteriormente, continuación del viaje hacia Madrid. Llegada y alojamiento. </w:t>
      </w:r>
    </w:p>
    <w:p w14:paraId="7B2F8BDC" w14:textId="7FE21C72" w:rsidR="003E6687" w:rsidRPr="00BF45EF" w:rsidRDefault="00BF45EF" w:rsidP="00F36D97">
      <w:pPr>
        <w:pStyle w:val="cabecerahotelespreciosHoteles-Incluye"/>
        <w:spacing w:line="192" w:lineRule="auto"/>
        <w:jc w:val="both"/>
        <w:rPr>
          <w:rFonts w:asciiTheme="majorHAnsi" w:hAnsiTheme="majorHAnsi" w:cstheme="majorHAnsi"/>
          <w:color w:val="auto"/>
          <w:sz w:val="22"/>
          <w:szCs w:val="22"/>
        </w:rPr>
      </w:pPr>
      <w:r w:rsidRPr="009D4A13">
        <w:rPr>
          <w:rFonts w:asciiTheme="majorHAnsi" w:hAnsiTheme="majorHAnsi" w:cstheme="majorHAnsi"/>
          <w:b/>
          <w:bCs/>
          <w:color w:val="auto"/>
          <w:sz w:val="22"/>
          <w:szCs w:val="22"/>
        </w:rPr>
        <w:t>Día 8º (Domingo) MADRID</w:t>
      </w:r>
      <w:r w:rsidRPr="00BF45EF">
        <w:rPr>
          <w:rFonts w:asciiTheme="majorHAnsi" w:hAnsiTheme="majorHAnsi" w:cstheme="majorHAnsi"/>
          <w:color w:val="auto"/>
          <w:sz w:val="22"/>
          <w:szCs w:val="22"/>
        </w:rPr>
        <w:t xml:space="preserve"> Desayuno</w:t>
      </w:r>
      <w:r>
        <w:rPr>
          <w:rFonts w:asciiTheme="majorHAnsi" w:hAnsiTheme="majorHAnsi" w:cstheme="majorHAnsi"/>
          <w:color w:val="auto"/>
          <w:sz w:val="22"/>
          <w:szCs w:val="22"/>
        </w:rPr>
        <w:t>, a la hora indicada traslado al aeropuerto de Barajas,</w:t>
      </w:r>
      <w:r w:rsidRPr="00BF45EF">
        <w:rPr>
          <w:rFonts w:asciiTheme="majorHAnsi" w:hAnsiTheme="majorHAnsi" w:cstheme="majorHAnsi"/>
          <w:color w:val="auto"/>
          <w:sz w:val="22"/>
          <w:szCs w:val="22"/>
        </w:rPr>
        <w:t xml:space="preserve"> fin de los servicios.</w:t>
      </w:r>
    </w:p>
    <w:p w14:paraId="6ADB9BA0" w14:textId="77777777" w:rsidR="003E6687" w:rsidRDefault="003E6687" w:rsidP="00F36D97">
      <w:pPr>
        <w:pStyle w:val="cabecerahotelespreciosHoteles-Incluye"/>
        <w:spacing w:line="192" w:lineRule="auto"/>
        <w:jc w:val="both"/>
        <w:rPr>
          <w:color w:val="auto"/>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509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9B585E">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5524" w:type="dxa"/>
          </w:tcPr>
          <w:p w14:paraId="16F31291" w14:textId="77777777" w:rsidR="000E3E8A" w:rsidRPr="000E3E8A" w:rsidRDefault="000E3E8A" w:rsidP="000E3E8A">
            <w:pPr>
              <w:pStyle w:val="Sinespaciado"/>
              <w:ind w:left="720"/>
              <w:rPr>
                <w:rFonts w:asciiTheme="majorHAnsi" w:hAnsiTheme="majorHAnsi" w:cstheme="majorHAnsi"/>
                <w:b w:val="0"/>
                <w:bCs w:val="0"/>
                <w:sz w:val="20"/>
                <w:szCs w:val="20"/>
              </w:rPr>
            </w:pPr>
          </w:p>
          <w:p w14:paraId="34894E6B" w14:textId="658ABFF5" w:rsidR="00F41972" w:rsidRPr="003E6687" w:rsidRDefault="00F41972" w:rsidP="00A42736">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Alojamiento 3 noches </w:t>
            </w:r>
            <w:r w:rsidR="00A42736">
              <w:rPr>
                <w:rFonts w:asciiTheme="majorHAnsi" w:hAnsiTheme="majorHAnsi" w:cstheme="majorHAnsi"/>
                <w:b w:val="0"/>
                <w:bCs w:val="0"/>
                <w:sz w:val="20"/>
                <w:szCs w:val="20"/>
              </w:rPr>
              <w:t>Madrid</w:t>
            </w:r>
          </w:p>
          <w:p w14:paraId="637A7A81" w14:textId="77777777" w:rsidR="00BF45EF" w:rsidRPr="00BF45EF" w:rsidRDefault="003E6687" w:rsidP="00A42736">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 xml:space="preserve">Alojamiento </w:t>
            </w:r>
            <w:r w:rsidR="00BF45EF">
              <w:rPr>
                <w:rFonts w:asciiTheme="majorHAnsi" w:hAnsiTheme="majorHAnsi" w:cstheme="majorHAnsi"/>
                <w:b w:val="0"/>
                <w:bCs w:val="0"/>
                <w:sz w:val="20"/>
                <w:szCs w:val="20"/>
              </w:rPr>
              <w:t>2</w:t>
            </w:r>
            <w:r>
              <w:rPr>
                <w:rFonts w:asciiTheme="majorHAnsi" w:hAnsiTheme="majorHAnsi" w:cstheme="majorHAnsi"/>
                <w:b w:val="0"/>
                <w:bCs w:val="0"/>
                <w:sz w:val="20"/>
                <w:szCs w:val="20"/>
              </w:rPr>
              <w:t xml:space="preserve"> noche</w:t>
            </w:r>
            <w:r w:rsidR="00BF45EF">
              <w:rPr>
                <w:rFonts w:asciiTheme="majorHAnsi" w:hAnsiTheme="majorHAnsi" w:cstheme="majorHAnsi"/>
                <w:b w:val="0"/>
                <w:bCs w:val="0"/>
                <w:sz w:val="20"/>
                <w:szCs w:val="20"/>
              </w:rPr>
              <w:t>s Oporto</w:t>
            </w:r>
          </w:p>
          <w:p w14:paraId="737D6911" w14:textId="70DA3BA2" w:rsidR="003E6687" w:rsidRPr="00BF45EF" w:rsidRDefault="00BF45EF" w:rsidP="00A42736">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Alojamiento</w:t>
            </w:r>
            <w:r w:rsidR="003E6687">
              <w:rPr>
                <w:rFonts w:asciiTheme="majorHAnsi" w:hAnsiTheme="majorHAnsi" w:cstheme="majorHAnsi"/>
                <w:b w:val="0"/>
                <w:bCs w:val="0"/>
                <w:sz w:val="20"/>
                <w:szCs w:val="20"/>
              </w:rPr>
              <w:t xml:space="preserve"> </w:t>
            </w:r>
            <w:r>
              <w:rPr>
                <w:rFonts w:asciiTheme="majorHAnsi" w:hAnsiTheme="majorHAnsi" w:cstheme="majorHAnsi"/>
                <w:b w:val="0"/>
                <w:bCs w:val="0"/>
                <w:sz w:val="20"/>
                <w:szCs w:val="20"/>
              </w:rPr>
              <w:t>2 noches Lisboa</w:t>
            </w:r>
          </w:p>
          <w:p w14:paraId="597BE582" w14:textId="34A7CFD0" w:rsidR="00BF45EF" w:rsidRPr="00A42736" w:rsidRDefault="00BF45EF" w:rsidP="00A42736">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Desayuno Buffet diario</w:t>
            </w:r>
          </w:p>
          <w:p w14:paraId="7A79EE7B" w14:textId="4233B7F6" w:rsidR="00F41972" w:rsidRPr="003E6687"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Traslado: Llegada </w:t>
            </w:r>
            <w:r w:rsidR="00A42736">
              <w:rPr>
                <w:rFonts w:asciiTheme="majorHAnsi" w:hAnsiTheme="majorHAnsi" w:cstheme="majorHAnsi"/>
                <w:b w:val="0"/>
                <w:bCs w:val="0"/>
                <w:sz w:val="20"/>
                <w:szCs w:val="20"/>
              </w:rPr>
              <w:t xml:space="preserve">y Salida por Madrid </w:t>
            </w:r>
          </w:p>
          <w:p w14:paraId="37EA05F3" w14:textId="174FC237" w:rsidR="003E6687" w:rsidRPr="00F41972" w:rsidRDefault="003E6687"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Guia acompañante</w:t>
            </w:r>
          </w:p>
          <w:p w14:paraId="64B51404" w14:textId="311E60CA" w:rsidR="00F41972" w:rsidRPr="003E6687"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Visita con guía local en </w:t>
            </w:r>
            <w:r w:rsidR="00A42736">
              <w:rPr>
                <w:rFonts w:asciiTheme="majorHAnsi" w:hAnsiTheme="majorHAnsi" w:cstheme="majorHAnsi"/>
                <w:b w:val="0"/>
                <w:bCs w:val="0"/>
                <w:sz w:val="20"/>
                <w:szCs w:val="20"/>
              </w:rPr>
              <w:t>Madrid</w:t>
            </w:r>
            <w:r w:rsidR="003E6687">
              <w:rPr>
                <w:rFonts w:asciiTheme="majorHAnsi" w:hAnsiTheme="majorHAnsi" w:cstheme="majorHAnsi"/>
                <w:b w:val="0"/>
                <w:bCs w:val="0"/>
                <w:sz w:val="20"/>
                <w:szCs w:val="20"/>
              </w:rPr>
              <w:t xml:space="preserve">, </w:t>
            </w:r>
            <w:r w:rsidR="00BF45EF">
              <w:rPr>
                <w:rFonts w:asciiTheme="majorHAnsi" w:hAnsiTheme="majorHAnsi" w:cstheme="majorHAnsi"/>
                <w:b w:val="0"/>
                <w:bCs w:val="0"/>
                <w:sz w:val="20"/>
                <w:szCs w:val="20"/>
              </w:rPr>
              <w:t>Oporto y Lisboa</w:t>
            </w:r>
            <w:r w:rsidR="003E6687">
              <w:rPr>
                <w:rFonts w:asciiTheme="majorHAnsi" w:hAnsiTheme="majorHAnsi" w:cstheme="majorHAnsi"/>
                <w:b w:val="0"/>
                <w:bCs w:val="0"/>
                <w:sz w:val="20"/>
                <w:szCs w:val="20"/>
              </w:rPr>
              <w:t xml:space="preserve"> </w:t>
            </w:r>
          </w:p>
          <w:p w14:paraId="7C5ECD67" w14:textId="585771B3" w:rsidR="003E6687" w:rsidRPr="003E6687" w:rsidRDefault="00BF45EF"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Visita una bodega con degustación de vino</w:t>
            </w:r>
          </w:p>
          <w:p w14:paraId="01C1C83D" w14:textId="77777777" w:rsidR="00BF45EF" w:rsidRPr="00BF45EF" w:rsidRDefault="00BF45EF"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Autocar de lujo</w:t>
            </w:r>
          </w:p>
          <w:p w14:paraId="1A5BDB79" w14:textId="0CA0021B" w:rsidR="00BF45EF" w:rsidRPr="00BF45EF" w:rsidRDefault="00BF45EF"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Tasas Municipales en Portugal</w:t>
            </w:r>
          </w:p>
          <w:p w14:paraId="11CDD6EA" w14:textId="2545CAC3" w:rsidR="00F41972" w:rsidRPr="00F41972" w:rsidRDefault="00F41972" w:rsidP="00BF45EF">
            <w:pPr>
              <w:pStyle w:val="Sinespaciado"/>
              <w:ind w:left="720"/>
              <w:rPr>
                <w:rFonts w:asciiTheme="majorHAnsi" w:hAnsiTheme="majorHAnsi" w:cstheme="majorHAnsi"/>
                <w:b w:val="0"/>
                <w:bCs w:val="0"/>
                <w:sz w:val="20"/>
                <w:szCs w:val="20"/>
              </w:rPr>
            </w:pPr>
          </w:p>
          <w:p w14:paraId="6FEDA50A" w14:textId="77777777" w:rsidR="00F41972" w:rsidRPr="00F41972" w:rsidRDefault="00F41972" w:rsidP="00A42736">
            <w:pPr>
              <w:pStyle w:val="Sinespaciado"/>
              <w:ind w:left="720"/>
              <w:rPr>
                <w:rFonts w:asciiTheme="majorHAnsi" w:hAnsiTheme="majorHAnsi" w:cstheme="majorHAnsi"/>
                <w:sz w:val="18"/>
                <w:szCs w:val="18"/>
              </w:rPr>
            </w:pPr>
          </w:p>
        </w:tc>
        <w:tc>
          <w:tcPr>
            <w:tcW w:w="509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0549448F" w14:textId="703A9CDC" w:rsid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sidRPr="007F0A61">
              <w:rPr>
                <w:rFonts w:asciiTheme="majorHAnsi" w:hAnsiTheme="majorHAnsi" w:cstheme="majorHAnsi"/>
                <w:sz w:val="18"/>
                <w:szCs w:val="18"/>
                <w:lang w:val="es-CO"/>
              </w:rPr>
              <w:t>Trami</w:t>
            </w:r>
            <w:r>
              <w:rPr>
                <w:rFonts w:asciiTheme="majorHAnsi" w:hAnsiTheme="majorHAnsi" w:cstheme="majorHAnsi"/>
                <w:sz w:val="18"/>
                <w:szCs w:val="18"/>
                <w:lang w:val="es-CO"/>
              </w:rPr>
              <w:t>te</w:t>
            </w:r>
            <w:r w:rsidRPr="007F0A61">
              <w:rPr>
                <w:rFonts w:asciiTheme="majorHAnsi" w:hAnsiTheme="majorHAnsi" w:cstheme="majorHAnsi"/>
                <w:sz w:val="18"/>
                <w:szCs w:val="18"/>
                <w:lang w:val="es-CO"/>
              </w:rPr>
              <w:t xml:space="preserve"> de Visa (en caso que le</w:t>
            </w:r>
            <w:r>
              <w:rPr>
                <w:rFonts w:asciiTheme="majorHAnsi" w:hAnsiTheme="majorHAnsi" w:cstheme="majorHAnsi"/>
                <w:sz w:val="18"/>
                <w:szCs w:val="18"/>
                <w:lang w:val="es-CO"/>
              </w:rPr>
              <w:t xml:space="preserve"> destino sea exigible)</w:t>
            </w:r>
          </w:p>
          <w:p w14:paraId="48689B7A" w14:textId="4D66761D" w:rsidR="007F0A61" w:rsidRP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Pr>
                <w:rFonts w:asciiTheme="majorHAnsi" w:hAnsiTheme="majorHAnsi" w:cstheme="majorHAnsi"/>
                <w:sz w:val="18"/>
                <w:szCs w:val="18"/>
                <w:lang w:val="es-CO"/>
              </w:rPr>
              <w:t>Registro ETIAS</w:t>
            </w:r>
          </w:p>
        </w:tc>
      </w:tr>
    </w:tbl>
    <w:p w14:paraId="049F798A" w14:textId="77777777" w:rsidR="00E30891" w:rsidRPr="007F0A61" w:rsidRDefault="00E30891"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115D5784" w14:textId="77777777" w:rsidR="00E30891" w:rsidRPr="007F0A61" w:rsidRDefault="00E30891"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415E1842" w14:textId="77777777" w:rsidR="0021700A" w:rsidRDefault="0021700A"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07BCEF33" w14:textId="77777777" w:rsidR="00CD1B85" w:rsidRDefault="00CD1B85"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5662C182" w14:textId="77777777" w:rsidR="00CD1B85" w:rsidRDefault="00CD1B85"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016C5A12" w14:textId="77777777" w:rsidR="00CD1B85" w:rsidRDefault="00CD1B85"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7B14A5B6" w14:textId="77777777" w:rsidR="00CD1B85" w:rsidRDefault="00CD1B85"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6BE7CBE2" w14:textId="77777777" w:rsidR="00CD1B85" w:rsidRDefault="00CD1B85"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3AA39C8A" w14:textId="77777777" w:rsidR="00CD1B85" w:rsidRDefault="00CD1B85"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29CC4077" w14:textId="77777777" w:rsidR="00CD1B85" w:rsidRDefault="00CD1B85"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5E99C50C" w14:textId="77777777" w:rsidR="00CD1B85" w:rsidRDefault="00CD1B85"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66FD7141" w14:textId="77777777" w:rsidR="00CD1B85" w:rsidRDefault="00CD1B85"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17C589AF" w14:textId="77777777" w:rsidR="00CD1B85" w:rsidRDefault="00CD1B85"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7662111B" w14:textId="77777777" w:rsidR="00CD1B85" w:rsidRPr="007F0A61" w:rsidRDefault="00CD1B85"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66E79AFD" w14:textId="0DC897DB" w:rsidR="009B585E" w:rsidRPr="009B585E" w:rsidRDefault="009B585E" w:rsidP="009B585E">
      <w:pPr>
        <w:ind w:left="-567"/>
        <w:rPr>
          <w:rFonts w:ascii="Verdana" w:hAnsi="Verdana"/>
          <w:b/>
          <w:bCs/>
          <w:color w:val="60A500"/>
          <w:sz w:val="22"/>
          <w:szCs w:val="22"/>
        </w:rPr>
      </w:pPr>
      <w:r>
        <w:rPr>
          <w:rFonts w:ascii="Verdana" w:hAnsi="Verdana"/>
          <w:b/>
          <w:bCs/>
          <w:color w:val="60A500"/>
          <w:sz w:val="28"/>
          <w:szCs w:val="28"/>
        </w:rPr>
        <w:t xml:space="preserve">     </w:t>
      </w:r>
      <w:r w:rsidRPr="009B585E">
        <w:rPr>
          <w:rFonts w:ascii="Verdana" w:hAnsi="Verdana"/>
          <w:b/>
          <w:bCs/>
          <w:color w:val="60A500"/>
          <w:sz w:val="22"/>
          <w:szCs w:val="22"/>
        </w:rPr>
        <w:t>CATE</w:t>
      </w:r>
      <w:r>
        <w:rPr>
          <w:rFonts w:ascii="Verdana" w:hAnsi="Verdana"/>
          <w:b/>
          <w:bCs/>
          <w:color w:val="60A500"/>
          <w:sz w:val="22"/>
          <w:szCs w:val="22"/>
        </w:rPr>
        <w:t>GORIA DE</w:t>
      </w:r>
      <w:r w:rsidRPr="009B585E">
        <w:rPr>
          <w:rFonts w:ascii="Verdana" w:hAnsi="Verdana"/>
          <w:b/>
          <w:bCs/>
          <w:color w:val="60A500"/>
          <w:sz w:val="22"/>
          <w:szCs w:val="22"/>
        </w:rPr>
        <w:t xml:space="preserve"> HOTELES O SIMILIAR</w:t>
      </w:r>
    </w:p>
    <w:p w14:paraId="1E801AE0" w14:textId="77777777" w:rsidR="00006FF8" w:rsidRDefault="00006FF8" w:rsidP="00006FF8">
      <w:pPr>
        <w:spacing w:after="80"/>
        <w:rPr>
          <w:rFonts w:ascii="Calibri" w:eastAsia="Calibri" w:hAnsi="Calibri" w:cs="Arial"/>
          <w:sz w:val="22"/>
          <w:szCs w:val="22"/>
          <w:lang w:val="es-ES" w:eastAsia="en-US"/>
        </w:rPr>
      </w:pPr>
    </w:p>
    <w:tbl>
      <w:tblPr>
        <w:tblStyle w:val="Tabladelista3-nfasis3"/>
        <w:tblW w:w="10112" w:type="dxa"/>
        <w:tblLayout w:type="fixed"/>
        <w:tblLook w:val="0000" w:firstRow="0" w:lastRow="0" w:firstColumn="0" w:lastColumn="0" w:noHBand="0" w:noVBand="0"/>
      </w:tblPr>
      <w:tblGrid>
        <w:gridCol w:w="2273"/>
        <w:gridCol w:w="6164"/>
        <w:gridCol w:w="1675"/>
      </w:tblGrid>
      <w:tr w:rsidR="00CD1B85" w:rsidRPr="00CE1F44" w14:paraId="13088B16" w14:textId="77777777" w:rsidTr="00160A9F">
        <w:trPr>
          <w:cnfStyle w:val="000000100000" w:firstRow="0" w:lastRow="0" w:firstColumn="0" w:lastColumn="0" w:oddVBand="0" w:evenVBand="0" w:oddHBand="1" w:evenHBand="0" w:firstRowFirstColumn="0" w:firstRowLastColumn="0" w:lastRowFirstColumn="0" w:lastRowLastColumn="0"/>
          <w:trHeight w:val="47"/>
        </w:trPr>
        <w:tc>
          <w:tcPr>
            <w:cnfStyle w:val="000010000000" w:firstRow="0" w:lastRow="0" w:firstColumn="0" w:lastColumn="0" w:oddVBand="1" w:evenVBand="0" w:oddHBand="0" w:evenHBand="0" w:firstRowFirstColumn="0" w:firstRowLastColumn="0" w:lastRowFirstColumn="0" w:lastRowLastColumn="0"/>
            <w:tcW w:w="2273" w:type="dxa"/>
            <w:shd w:val="clear" w:color="auto" w:fill="9BBB59" w:themeFill="accent3"/>
          </w:tcPr>
          <w:p w14:paraId="4CD9125C" w14:textId="77777777" w:rsidR="00CD1B85" w:rsidRPr="00CE1F44" w:rsidRDefault="00CD1B85" w:rsidP="00160A9F">
            <w:pPr>
              <w:autoSpaceDE w:val="0"/>
              <w:autoSpaceDN w:val="0"/>
              <w:adjustRightInd w:val="0"/>
              <w:spacing w:line="180" w:lineRule="atLeast"/>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Ciudad Destino</w:t>
            </w:r>
          </w:p>
        </w:tc>
        <w:tc>
          <w:tcPr>
            <w:tcW w:w="6164" w:type="dxa"/>
            <w:shd w:val="clear" w:color="auto" w:fill="9BBB59" w:themeFill="accent3"/>
          </w:tcPr>
          <w:p w14:paraId="3EA24217" w14:textId="77777777" w:rsidR="00CD1B85" w:rsidRPr="00CE1F44" w:rsidRDefault="00CD1B85" w:rsidP="00160A9F">
            <w:pPr>
              <w:autoSpaceDE w:val="0"/>
              <w:autoSpaceDN w:val="0"/>
              <w:adjustRightInd w:val="0"/>
              <w:spacing w:line="18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Hoteles</w:t>
            </w:r>
          </w:p>
        </w:tc>
        <w:tc>
          <w:tcPr>
            <w:cnfStyle w:val="000010000000" w:firstRow="0" w:lastRow="0" w:firstColumn="0" w:lastColumn="0" w:oddVBand="1" w:evenVBand="0" w:oddHBand="0" w:evenHBand="0" w:firstRowFirstColumn="0" w:firstRowLastColumn="0" w:lastRowFirstColumn="0" w:lastRowLastColumn="0"/>
            <w:tcW w:w="1675" w:type="dxa"/>
            <w:shd w:val="clear" w:color="auto" w:fill="9BBB59" w:themeFill="accent3"/>
          </w:tcPr>
          <w:p w14:paraId="71CE510E" w14:textId="77777777" w:rsidR="00CD1B85" w:rsidRPr="00CE1F44" w:rsidRDefault="00CD1B85" w:rsidP="00160A9F">
            <w:pPr>
              <w:autoSpaceDE w:val="0"/>
              <w:autoSpaceDN w:val="0"/>
              <w:adjustRightInd w:val="0"/>
              <w:spacing w:line="180" w:lineRule="atLeast"/>
              <w:jc w:val="center"/>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spacing w:val="-13"/>
                <w:w w:val="90"/>
                <w:sz w:val="20"/>
                <w:szCs w:val="20"/>
              </w:rPr>
              <w:t xml:space="preserve">Categoría </w:t>
            </w:r>
          </w:p>
        </w:tc>
      </w:tr>
      <w:tr w:rsidR="00CD1B85" w14:paraId="2213DEEF" w14:textId="77777777" w:rsidTr="00160A9F">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49CC8E5A" w14:textId="77777777" w:rsidR="00CD1B85" w:rsidRPr="00B31679" w:rsidRDefault="00CD1B85" w:rsidP="00160A9F">
            <w:pPr>
              <w:autoSpaceDE w:val="0"/>
              <w:autoSpaceDN w:val="0"/>
              <w:adjustRightInd w:val="0"/>
              <w:spacing w:line="228" w:lineRule="auto"/>
              <w:textAlignment w:val="center"/>
              <w:rPr>
                <w:rFonts w:asciiTheme="majorHAnsi" w:hAnsiTheme="majorHAnsi" w:cstheme="majorHAnsi"/>
                <w:color w:val="000000"/>
                <w:spacing w:val="-3"/>
                <w:w w:val="90"/>
                <w:sz w:val="18"/>
                <w:szCs w:val="18"/>
              </w:rPr>
            </w:pPr>
            <w:r w:rsidRPr="00B31679">
              <w:rPr>
                <w:rFonts w:asciiTheme="majorHAnsi" w:hAnsiTheme="majorHAnsi" w:cstheme="majorHAnsi"/>
                <w:color w:val="000000"/>
                <w:spacing w:val="-3"/>
                <w:w w:val="90"/>
                <w:sz w:val="18"/>
                <w:szCs w:val="18"/>
              </w:rPr>
              <w:t>Madrid</w:t>
            </w:r>
          </w:p>
        </w:tc>
        <w:tc>
          <w:tcPr>
            <w:tcW w:w="6164" w:type="dxa"/>
            <w:hideMark/>
          </w:tcPr>
          <w:p w14:paraId="477DF7D9" w14:textId="271C540D" w:rsidR="00CD1B85" w:rsidRPr="00B31679" w:rsidRDefault="00CD1B85" w:rsidP="00160A9F">
            <w:pPr>
              <w:autoSpaceDE w:val="0"/>
              <w:autoSpaceDN w:val="0"/>
              <w:adjustRightInd w:val="0"/>
              <w:spacing w:line="228"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B31679">
              <w:rPr>
                <w:rFonts w:asciiTheme="majorHAnsi" w:hAnsiTheme="majorHAnsi" w:cstheme="majorHAnsi"/>
                <w:color w:val="000000"/>
                <w:spacing w:val="-3"/>
                <w:w w:val="90"/>
                <w:sz w:val="18"/>
                <w:szCs w:val="18"/>
              </w:rPr>
              <w:t>Praga</w:t>
            </w:r>
            <w:r>
              <w:rPr>
                <w:rFonts w:asciiTheme="majorHAnsi" w:hAnsiTheme="majorHAnsi" w:cstheme="majorHAnsi"/>
                <w:color w:val="000000"/>
                <w:spacing w:val="-3"/>
                <w:w w:val="90"/>
                <w:sz w:val="18"/>
                <w:szCs w:val="18"/>
              </w:rPr>
              <w:t>, Puerta de Toledo (Opcion1)</w:t>
            </w:r>
          </w:p>
        </w:tc>
        <w:tc>
          <w:tcPr>
            <w:tcW w:w="1675" w:type="dxa"/>
            <w:hideMark/>
          </w:tcPr>
          <w:p w14:paraId="469A21EA" w14:textId="3192D2E3" w:rsidR="00CD1B85" w:rsidRPr="00B31679" w:rsidRDefault="00CD1B85" w:rsidP="00160A9F">
            <w:pPr>
              <w:autoSpaceDE w:val="0"/>
              <w:autoSpaceDN w:val="0"/>
              <w:adjustRightInd w:val="0"/>
              <w:spacing w:line="228"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B31679">
              <w:rPr>
                <w:rFonts w:asciiTheme="majorHAnsi" w:hAnsiTheme="majorHAnsi" w:cstheme="majorHAnsi"/>
                <w:color w:val="000000"/>
                <w:spacing w:val="-3"/>
                <w:w w:val="90"/>
                <w:sz w:val="18"/>
                <w:szCs w:val="18"/>
              </w:rPr>
              <w:t>P</w:t>
            </w:r>
            <w:r>
              <w:rPr>
                <w:rFonts w:asciiTheme="majorHAnsi" w:hAnsiTheme="majorHAnsi" w:cstheme="majorHAnsi"/>
                <w:color w:val="000000"/>
                <w:spacing w:val="-3"/>
                <w:w w:val="90"/>
                <w:sz w:val="18"/>
                <w:szCs w:val="18"/>
              </w:rPr>
              <w:t>/T</w:t>
            </w:r>
          </w:p>
        </w:tc>
      </w:tr>
      <w:tr w:rsidR="00CD1B85" w14:paraId="1FBE88B1" w14:textId="77777777" w:rsidTr="00160A9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6F5C30E4" w14:textId="77777777" w:rsidR="00CD1B85" w:rsidRPr="00B31679" w:rsidRDefault="00CD1B85" w:rsidP="00160A9F">
            <w:pPr>
              <w:autoSpaceDE w:val="0"/>
              <w:autoSpaceDN w:val="0"/>
              <w:adjustRightInd w:val="0"/>
              <w:spacing w:line="228" w:lineRule="auto"/>
              <w:rPr>
                <w:rFonts w:asciiTheme="majorHAnsi" w:hAnsiTheme="majorHAnsi" w:cstheme="majorHAnsi"/>
                <w:sz w:val="18"/>
                <w:szCs w:val="18"/>
              </w:rPr>
            </w:pPr>
          </w:p>
        </w:tc>
        <w:tc>
          <w:tcPr>
            <w:tcW w:w="6164" w:type="dxa"/>
            <w:hideMark/>
          </w:tcPr>
          <w:p w14:paraId="3ECC9244" w14:textId="04D83151" w:rsidR="00CD1B85" w:rsidRPr="00B31679" w:rsidRDefault="00CD1B85" w:rsidP="00160A9F">
            <w:pPr>
              <w:autoSpaceDE w:val="0"/>
              <w:autoSpaceDN w:val="0"/>
              <w:adjustRightInd w:val="0"/>
              <w:spacing w:line="228"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proofErr w:type="gramStart"/>
            <w:r>
              <w:rPr>
                <w:rFonts w:asciiTheme="majorHAnsi" w:hAnsiTheme="majorHAnsi" w:cstheme="majorHAnsi"/>
                <w:color w:val="000000"/>
                <w:spacing w:val="-3"/>
                <w:w w:val="90"/>
                <w:sz w:val="18"/>
                <w:szCs w:val="18"/>
              </w:rPr>
              <w:t>Emperador ,</w:t>
            </w:r>
            <w:proofErr w:type="gramEnd"/>
            <w:r>
              <w:rPr>
                <w:rFonts w:asciiTheme="majorHAnsi" w:hAnsiTheme="majorHAnsi" w:cstheme="majorHAnsi"/>
                <w:color w:val="000000"/>
                <w:spacing w:val="-3"/>
                <w:w w:val="90"/>
                <w:sz w:val="18"/>
                <w:szCs w:val="18"/>
              </w:rPr>
              <w:t xml:space="preserve"> </w:t>
            </w:r>
            <w:proofErr w:type="spellStart"/>
            <w:r>
              <w:rPr>
                <w:rFonts w:asciiTheme="majorHAnsi" w:hAnsiTheme="majorHAnsi" w:cstheme="majorHAnsi"/>
                <w:color w:val="000000"/>
                <w:spacing w:val="-3"/>
                <w:w w:val="90"/>
                <w:sz w:val="18"/>
                <w:szCs w:val="18"/>
              </w:rPr>
              <w:t>Catalonia</w:t>
            </w:r>
            <w:proofErr w:type="spellEnd"/>
            <w:r>
              <w:rPr>
                <w:rFonts w:asciiTheme="majorHAnsi" w:hAnsiTheme="majorHAnsi" w:cstheme="majorHAnsi"/>
                <w:color w:val="000000"/>
                <w:spacing w:val="-3"/>
                <w:w w:val="90"/>
                <w:sz w:val="18"/>
                <w:szCs w:val="18"/>
              </w:rPr>
              <w:t xml:space="preserve"> plaza España Hotel &amp; Spa </w:t>
            </w:r>
            <w:proofErr w:type="gramStart"/>
            <w:r>
              <w:rPr>
                <w:rFonts w:asciiTheme="majorHAnsi" w:hAnsiTheme="majorHAnsi" w:cstheme="majorHAnsi"/>
                <w:color w:val="000000"/>
                <w:spacing w:val="-3"/>
                <w:w w:val="90"/>
                <w:sz w:val="18"/>
                <w:szCs w:val="18"/>
              </w:rPr>
              <w:t>( Opción</w:t>
            </w:r>
            <w:proofErr w:type="gramEnd"/>
            <w:r>
              <w:rPr>
                <w:rFonts w:asciiTheme="majorHAnsi" w:hAnsiTheme="majorHAnsi" w:cstheme="majorHAnsi"/>
                <w:color w:val="000000"/>
                <w:spacing w:val="-3"/>
                <w:w w:val="90"/>
                <w:sz w:val="18"/>
                <w:szCs w:val="18"/>
              </w:rPr>
              <w:t xml:space="preserve"> 2)</w:t>
            </w:r>
          </w:p>
        </w:tc>
        <w:tc>
          <w:tcPr>
            <w:tcW w:w="1675" w:type="dxa"/>
            <w:hideMark/>
          </w:tcPr>
          <w:p w14:paraId="491402DC" w14:textId="77777777" w:rsidR="00CD1B85" w:rsidRPr="00B31679" w:rsidRDefault="00CD1B85" w:rsidP="00160A9F">
            <w:pPr>
              <w:autoSpaceDE w:val="0"/>
              <w:autoSpaceDN w:val="0"/>
              <w:adjustRightInd w:val="0"/>
              <w:spacing w:line="228"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B31679">
              <w:rPr>
                <w:rFonts w:asciiTheme="majorHAnsi" w:hAnsiTheme="majorHAnsi" w:cstheme="majorHAnsi"/>
                <w:color w:val="000000"/>
                <w:spacing w:val="-3"/>
                <w:w w:val="90"/>
                <w:sz w:val="18"/>
                <w:szCs w:val="18"/>
              </w:rPr>
              <w:t>P</w:t>
            </w:r>
          </w:p>
        </w:tc>
      </w:tr>
      <w:tr w:rsidR="00CD1B85" w14:paraId="473D5FC5" w14:textId="77777777" w:rsidTr="00160A9F">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6B8EAED0" w14:textId="23880726" w:rsidR="00CD1B85" w:rsidRPr="00B31679" w:rsidRDefault="00CD1B85" w:rsidP="00160A9F">
            <w:pPr>
              <w:autoSpaceDE w:val="0"/>
              <w:autoSpaceDN w:val="0"/>
              <w:adjustRightInd w:val="0"/>
              <w:spacing w:line="228" w:lineRule="auto"/>
              <w:textAlignment w:val="center"/>
              <w:rPr>
                <w:rFonts w:asciiTheme="majorHAnsi" w:hAnsiTheme="majorHAnsi" w:cstheme="majorHAnsi"/>
                <w:color w:val="000000"/>
                <w:spacing w:val="-3"/>
                <w:w w:val="90"/>
                <w:sz w:val="18"/>
                <w:szCs w:val="18"/>
              </w:rPr>
            </w:pPr>
            <w:r>
              <w:rPr>
                <w:rFonts w:asciiTheme="majorHAnsi" w:hAnsiTheme="majorHAnsi" w:cstheme="majorHAnsi"/>
                <w:color w:val="000000"/>
                <w:spacing w:val="-3"/>
                <w:w w:val="90"/>
                <w:sz w:val="18"/>
                <w:szCs w:val="18"/>
              </w:rPr>
              <w:t>Oporto</w:t>
            </w:r>
          </w:p>
        </w:tc>
        <w:tc>
          <w:tcPr>
            <w:tcW w:w="6164" w:type="dxa"/>
            <w:hideMark/>
          </w:tcPr>
          <w:p w14:paraId="5BD54A76" w14:textId="7171CD1D" w:rsidR="00CD1B85" w:rsidRPr="00B31679" w:rsidRDefault="00CD1B85" w:rsidP="00160A9F">
            <w:pPr>
              <w:autoSpaceDE w:val="0"/>
              <w:autoSpaceDN w:val="0"/>
              <w:adjustRightInd w:val="0"/>
              <w:spacing w:line="228"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Pr>
                <w:rFonts w:asciiTheme="majorHAnsi" w:hAnsiTheme="majorHAnsi" w:cstheme="majorHAnsi"/>
                <w:color w:val="000000"/>
                <w:spacing w:val="-3"/>
                <w:w w:val="90"/>
                <w:sz w:val="18"/>
                <w:szCs w:val="18"/>
              </w:rPr>
              <w:t>Rubens Hotels Gaia</w:t>
            </w:r>
          </w:p>
        </w:tc>
        <w:tc>
          <w:tcPr>
            <w:tcW w:w="1675" w:type="dxa"/>
            <w:hideMark/>
          </w:tcPr>
          <w:p w14:paraId="20967619" w14:textId="77777777" w:rsidR="00CD1B85" w:rsidRPr="00B31679" w:rsidRDefault="00CD1B85" w:rsidP="00160A9F">
            <w:pPr>
              <w:autoSpaceDE w:val="0"/>
              <w:autoSpaceDN w:val="0"/>
              <w:adjustRightInd w:val="0"/>
              <w:spacing w:line="228"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B31679">
              <w:rPr>
                <w:rFonts w:asciiTheme="majorHAnsi" w:hAnsiTheme="majorHAnsi" w:cstheme="majorHAnsi"/>
                <w:color w:val="000000"/>
                <w:spacing w:val="-3"/>
                <w:w w:val="90"/>
                <w:sz w:val="18"/>
                <w:szCs w:val="18"/>
              </w:rPr>
              <w:t>P</w:t>
            </w:r>
          </w:p>
        </w:tc>
      </w:tr>
      <w:tr w:rsidR="00CD1B85" w14:paraId="74B9BF54" w14:textId="77777777" w:rsidTr="00160A9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09E00737" w14:textId="41C3AA8C" w:rsidR="00CD1B85" w:rsidRPr="00B31679" w:rsidRDefault="00CD1B85" w:rsidP="00160A9F">
            <w:pPr>
              <w:autoSpaceDE w:val="0"/>
              <w:autoSpaceDN w:val="0"/>
              <w:adjustRightInd w:val="0"/>
              <w:spacing w:line="228" w:lineRule="auto"/>
              <w:textAlignment w:val="center"/>
              <w:rPr>
                <w:rFonts w:asciiTheme="majorHAnsi" w:hAnsiTheme="majorHAnsi" w:cstheme="majorHAnsi"/>
                <w:color w:val="000000"/>
                <w:spacing w:val="-3"/>
                <w:w w:val="90"/>
                <w:sz w:val="18"/>
                <w:szCs w:val="18"/>
              </w:rPr>
            </w:pPr>
            <w:r>
              <w:rPr>
                <w:rFonts w:asciiTheme="majorHAnsi" w:hAnsiTheme="majorHAnsi" w:cstheme="majorHAnsi"/>
                <w:color w:val="000000"/>
                <w:spacing w:val="-3"/>
                <w:w w:val="90"/>
                <w:sz w:val="18"/>
                <w:szCs w:val="18"/>
              </w:rPr>
              <w:t>Lisboa</w:t>
            </w:r>
          </w:p>
        </w:tc>
        <w:tc>
          <w:tcPr>
            <w:tcW w:w="6164" w:type="dxa"/>
            <w:hideMark/>
          </w:tcPr>
          <w:p w14:paraId="72817E1A" w14:textId="0C5924D7" w:rsidR="00CD1B85" w:rsidRPr="00B31679" w:rsidRDefault="00CD1B85" w:rsidP="00160A9F">
            <w:pPr>
              <w:autoSpaceDE w:val="0"/>
              <w:autoSpaceDN w:val="0"/>
              <w:adjustRightInd w:val="0"/>
              <w:spacing w:line="228"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lang w:val="pt-PT"/>
              </w:rPr>
            </w:pPr>
            <w:r>
              <w:rPr>
                <w:rFonts w:asciiTheme="majorHAnsi" w:hAnsiTheme="majorHAnsi" w:cstheme="majorHAnsi"/>
                <w:color w:val="000000"/>
                <w:spacing w:val="-3"/>
                <w:w w:val="90"/>
                <w:sz w:val="18"/>
                <w:szCs w:val="18"/>
                <w:lang w:val="pt-PT"/>
              </w:rPr>
              <w:t xml:space="preserve">Lutecia </w:t>
            </w:r>
          </w:p>
        </w:tc>
        <w:tc>
          <w:tcPr>
            <w:tcW w:w="1675" w:type="dxa"/>
            <w:hideMark/>
          </w:tcPr>
          <w:p w14:paraId="6CCFA354" w14:textId="6F52CAC8" w:rsidR="00CD1B85" w:rsidRPr="00B31679" w:rsidRDefault="00CD1B85" w:rsidP="00160A9F">
            <w:pPr>
              <w:autoSpaceDE w:val="0"/>
              <w:autoSpaceDN w:val="0"/>
              <w:adjustRightInd w:val="0"/>
              <w:spacing w:line="228"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Pr>
                <w:rFonts w:asciiTheme="majorHAnsi" w:hAnsiTheme="majorHAnsi" w:cstheme="majorHAnsi"/>
                <w:color w:val="000000"/>
                <w:spacing w:val="-3"/>
                <w:w w:val="90"/>
                <w:sz w:val="18"/>
                <w:szCs w:val="18"/>
              </w:rPr>
              <w:t>P</w:t>
            </w:r>
          </w:p>
        </w:tc>
      </w:tr>
    </w:tbl>
    <w:p w14:paraId="6989218D" w14:textId="77777777" w:rsidR="00CD1B85" w:rsidRPr="00006FF8" w:rsidRDefault="00CD1B85" w:rsidP="00006FF8">
      <w:pPr>
        <w:spacing w:after="80"/>
        <w:rPr>
          <w:rFonts w:ascii="Calibri" w:eastAsia="Calibri" w:hAnsi="Calibri" w:cs="Arial"/>
          <w:sz w:val="22"/>
          <w:szCs w:val="22"/>
          <w:lang w:val="es-ES" w:eastAsia="en-US"/>
        </w:rPr>
      </w:pPr>
    </w:p>
    <w:p w14:paraId="3393D7F8" w14:textId="77777777" w:rsidR="00006FF8" w:rsidRPr="00006FF8" w:rsidRDefault="00006FF8" w:rsidP="00006FF8">
      <w:pPr>
        <w:spacing w:after="80"/>
        <w:rPr>
          <w:rFonts w:ascii="Calibri" w:eastAsia="Calibri" w:hAnsi="Calibri" w:cs="Arial"/>
          <w:sz w:val="22"/>
          <w:szCs w:val="22"/>
          <w:lang w:val="es-ES" w:eastAsia="en-US"/>
        </w:rPr>
      </w:pPr>
      <w:r w:rsidRPr="00006FF8">
        <w:rPr>
          <w:rFonts w:ascii="Calibri" w:eastAsia="Calibri" w:hAnsi="Calibri" w:cs="Arial"/>
          <w:noProof/>
          <w:sz w:val="22"/>
          <w:szCs w:val="22"/>
          <w:lang w:val="es-ES" w:eastAsia="en-US"/>
        </w:rPr>
        <mc:AlternateContent>
          <mc:Choice Requires="wps">
            <w:drawing>
              <wp:anchor distT="0" distB="0" distL="114300" distR="114300" simplePos="0" relativeHeight="251659264" behindDoc="0" locked="0" layoutInCell="1" allowOverlap="1" wp14:anchorId="309E99CC" wp14:editId="4F7EFF60">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rgbClr val="A5A5A5"/>
                          </a:solidFill>
                          <a:prstDash val="solid"/>
                          <a:round/>
                          <a:headEnd type="none" w="med" len="med"/>
                          <a:tailEnd type="none" w="med" len="med"/>
                        </a:ln>
                        <a:effectLst/>
                      </wps:spPr>
                      <wps:txb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9E99CC" id="Rectangle 8" o:spid="_x0000_s1026" style="position:absolute;margin-left:0;margin-top:1.05pt;width:119.4pt;height:25.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" filled="f" strokecolor="#a5a5a5">
                <v:stroke joinstyle="round"/>
                <v:textbo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v:textbox>
                <w10:wrap anchorx="margin"/>
              </v:rect>
            </w:pict>
          </mc:Fallback>
        </mc:AlternateContent>
      </w:r>
    </w:p>
    <w:p w14:paraId="1CCE11D6" w14:textId="77777777" w:rsidR="0080674F" w:rsidRDefault="0080674F" w:rsidP="00006FF8">
      <w:pPr>
        <w:spacing w:after="80"/>
        <w:rPr>
          <w:rFonts w:ascii="Calibri" w:eastAsia="Calibri" w:hAnsi="Calibri" w:cs="Arial"/>
          <w:sz w:val="22"/>
          <w:szCs w:val="22"/>
          <w:lang w:val="es-ES" w:eastAsia="en-US"/>
        </w:rPr>
      </w:pPr>
    </w:p>
    <w:tbl>
      <w:tblPr>
        <w:tblW w:w="10532" w:type="dxa"/>
        <w:tblCellMar>
          <w:left w:w="70" w:type="dxa"/>
          <w:right w:w="70" w:type="dxa"/>
        </w:tblCellMar>
        <w:tblLook w:val="04A0" w:firstRow="1" w:lastRow="0" w:firstColumn="1" w:lastColumn="0" w:noHBand="0" w:noVBand="1"/>
      </w:tblPr>
      <w:tblGrid>
        <w:gridCol w:w="3812"/>
        <w:gridCol w:w="1683"/>
        <w:gridCol w:w="1683"/>
        <w:gridCol w:w="1671"/>
        <w:gridCol w:w="1683"/>
      </w:tblGrid>
      <w:tr w:rsidR="00EE4735" w:rsidRPr="00EE4735" w14:paraId="170FAA0E" w14:textId="77777777" w:rsidTr="00EE4735">
        <w:trPr>
          <w:trHeight w:val="269"/>
        </w:trPr>
        <w:tc>
          <w:tcPr>
            <w:tcW w:w="0" w:type="auto"/>
            <w:tcBorders>
              <w:top w:val="nil"/>
              <w:left w:val="nil"/>
              <w:bottom w:val="nil"/>
              <w:right w:val="nil"/>
            </w:tcBorders>
            <w:shd w:val="clear" w:color="000000" w:fill="70AD47"/>
            <w:noWrap/>
            <w:vAlign w:val="bottom"/>
            <w:hideMark/>
          </w:tcPr>
          <w:p w14:paraId="298930FE" w14:textId="77777777" w:rsidR="00EE4735" w:rsidRPr="00EE4735" w:rsidRDefault="00EE4735" w:rsidP="00EE4735">
            <w:pPr>
              <w:rPr>
                <w:rFonts w:ascii="Calibri" w:eastAsia="Times New Roman" w:hAnsi="Calibri" w:cs="Calibri"/>
                <w:b/>
                <w:bCs/>
                <w:color w:val="FFFFFF"/>
                <w:sz w:val="22"/>
                <w:szCs w:val="22"/>
                <w:lang w:val="es-CO" w:eastAsia="es-CO"/>
              </w:rPr>
            </w:pPr>
            <w:r w:rsidRPr="00EE4735">
              <w:rPr>
                <w:rFonts w:ascii="Calibri" w:eastAsia="Times New Roman" w:hAnsi="Calibri" w:cs="Calibri"/>
                <w:b/>
                <w:bCs/>
                <w:color w:val="FFFFFF"/>
                <w:sz w:val="22"/>
                <w:szCs w:val="22"/>
                <w:lang w:val="es-CO" w:eastAsia="es-CO"/>
              </w:rPr>
              <w:t>OPCION 1,</w:t>
            </w:r>
          </w:p>
        </w:tc>
        <w:tc>
          <w:tcPr>
            <w:tcW w:w="0" w:type="auto"/>
            <w:tcBorders>
              <w:top w:val="nil"/>
              <w:left w:val="nil"/>
              <w:bottom w:val="nil"/>
              <w:right w:val="nil"/>
            </w:tcBorders>
            <w:shd w:val="clear" w:color="000000" w:fill="70AD47"/>
            <w:noWrap/>
            <w:vAlign w:val="bottom"/>
            <w:hideMark/>
          </w:tcPr>
          <w:p w14:paraId="0F293720" w14:textId="77777777" w:rsidR="00EE4735" w:rsidRPr="00EE4735" w:rsidRDefault="00EE4735" w:rsidP="00EE4735">
            <w:pPr>
              <w:jc w:val="center"/>
              <w:rPr>
                <w:rFonts w:ascii="Calibri" w:eastAsia="Times New Roman" w:hAnsi="Calibri" w:cs="Calibri"/>
                <w:b/>
                <w:bCs/>
                <w:color w:val="FFFFFF"/>
                <w:sz w:val="22"/>
                <w:szCs w:val="22"/>
                <w:lang w:val="es-CO" w:eastAsia="es-CO"/>
              </w:rPr>
            </w:pPr>
            <w:r w:rsidRPr="00EE4735">
              <w:rPr>
                <w:rFonts w:ascii="Calibri" w:eastAsia="Times New Roman" w:hAnsi="Calibri" w:cs="Calibri"/>
                <w:b/>
                <w:bCs/>
                <w:color w:val="FFFFFF"/>
                <w:sz w:val="22"/>
                <w:szCs w:val="22"/>
                <w:lang w:val="es-CO" w:eastAsia="es-CO"/>
              </w:rPr>
              <w:t>DOBLE</w:t>
            </w:r>
          </w:p>
        </w:tc>
        <w:tc>
          <w:tcPr>
            <w:tcW w:w="0" w:type="auto"/>
            <w:tcBorders>
              <w:top w:val="nil"/>
              <w:left w:val="nil"/>
              <w:bottom w:val="nil"/>
              <w:right w:val="nil"/>
            </w:tcBorders>
            <w:shd w:val="clear" w:color="000000" w:fill="70AD47"/>
            <w:noWrap/>
            <w:vAlign w:val="bottom"/>
            <w:hideMark/>
          </w:tcPr>
          <w:p w14:paraId="3B34789A" w14:textId="77777777" w:rsidR="00EE4735" w:rsidRPr="00EE4735" w:rsidRDefault="00EE4735" w:rsidP="00EE4735">
            <w:pPr>
              <w:jc w:val="center"/>
              <w:rPr>
                <w:rFonts w:ascii="Calibri" w:eastAsia="Times New Roman" w:hAnsi="Calibri" w:cs="Calibri"/>
                <w:b/>
                <w:bCs/>
                <w:color w:val="FFFFFF"/>
                <w:sz w:val="22"/>
                <w:szCs w:val="22"/>
                <w:lang w:val="es-CO" w:eastAsia="es-CO"/>
              </w:rPr>
            </w:pPr>
            <w:r w:rsidRPr="00EE4735">
              <w:rPr>
                <w:rFonts w:ascii="Calibri" w:eastAsia="Times New Roman" w:hAnsi="Calibri" w:cs="Calibri"/>
                <w:b/>
                <w:bCs/>
                <w:color w:val="FFFFFF"/>
                <w:sz w:val="22"/>
                <w:szCs w:val="22"/>
                <w:lang w:val="es-CO" w:eastAsia="es-CO"/>
              </w:rPr>
              <w:t>TRIPLE</w:t>
            </w:r>
          </w:p>
        </w:tc>
        <w:tc>
          <w:tcPr>
            <w:tcW w:w="0" w:type="auto"/>
            <w:tcBorders>
              <w:top w:val="nil"/>
              <w:left w:val="nil"/>
              <w:bottom w:val="nil"/>
              <w:right w:val="nil"/>
            </w:tcBorders>
            <w:shd w:val="clear" w:color="000000" w:fill="70AD47"/>
            <w:noWrap/>
            <w:vAlign w:val="bottom"/>
            <w:hideMark/>
          </w:tcPr>
          <w:p w14:paraId="67038BB4" w14:textId="77777777" w:rsidR="00EE4735" w:rsidRPr="00EE4735" w:rsidRDefault="00EE4735" w:rsidP="00EE4735">
            <w:pPr>
              <w:jc w:val="center"/>
              <w:rPr>
                <w:rFonts w:ascii="Calibri" w:eastAsia="Times New Roman" w:hAnsi="Calibri" w:cs="Calibri"/>
                <w:b/>
                <w:bCs/>
                <w:color w:val="FFFFFF"/>
                <w:sz w:val="22"/>
                <w:szCs w:val="22"/>
                <w:lang w:val="es-CO" w:eastAsia="es-CO"/>
              </w:rPr>
            </w:pPr>
            <w:r w:rsidRPr="00EE4735">
              <w:rPr>
                <w:rFonts w:ascii="Calibri" w:eastAsia="Times New Roman" w:hAnsi="Calibri" w:cs="Calibri"/>
                <w:b/>
                <w:bCs/>
                <w:color w:val="FFFFFF"/>
                <w:sz w:val="22"/>
                <w:szCs w:val="22"/>
                <w:lang w:val="es-CO" w:eastAsia="es-CO"/>
              </w:rPr>
              <w:t>NIÑO4-7A</w:t>
            </w:r>
          </w:p>
        </w:tc>
        <w:tc>
          <w:tcPr>
            <w:tcW w:w="0" w:type="auto"/>
            <w:tcBorders>
              <w:top w:val="nil"/>
              <w:left w:val="nil"/>
              <w:bottom w:val="nil"/>
              <w:right w:val="nil"/>
            </w:tcBorders>
            <w:shd w:val="clear" w:color="000000" w:fill="70AD47"/>
            <w:noWrap/>
            <w:vAlign w:val="bottom"/>
            <w:hideMark/>
          </w:tcPr>
          <w:p w14:paraId="0E13577A" w14:textId="77777777" w:rsidR="00EE4735" w:rsidRPr="00EE4735" w:rsidRDefault="00EE4735" w:rsidP="00EE4735">
            <w:pPr>
              <w:jc w:val="center"/>
              <w:rPr>
                <w:rFonts w:ascii="Calibri" w:eastAsia="Times New Roman" w:hAnsi="Calibri" w:cs="Calibri"/>
                <w:b/>
                <w:bCs/>
                <w:color w:val="FFFFFF"/>
                <w:sz w:val="22"/>
                <w:szCs w:val="22"/>
                <w:lang w:val="es-CO" w:eastAsia="es-CO"/>
              </w:rPr>
            </w:pPr>
            <w:r w:rsidRPr="00EE4735">
              <w:rPr>
                <w:rFonts w:ascii="Calibri" w:eastAsia="Times New Roman" w:hAnsi="Calibri" w:cs="Calibri"/>
                <w:b/>
                <w:bCs/>
                <w:color w:val="FFFFFF"/>
                <w:sz w:val="22"/>
                <w:szCs w:val="22"/>
                <w:lang w:val="es-CO" w:eastAsia="es-CO"/>
              </w:rPr>
              <w:t>SENCILLA</w:t>
            </w:r>
          </w:p>
        </w:tc>
      </w:tr>
      <w:tr w:rsidR="00EE4735" w:rsidRPr="00EE4735" w14:paraId="0EAF69DE" w14:textId="77777777" w:rsidTr="00EE4735">
        <w:trPr>
          <w:trHeight w:val="269"/>
        </w:trPr>
        <w:tc>
          <w:tcPr>
            <w:tcW w:w="0" w:type="auto"/>
            <w:tcBorders>
              <w:top w:val="nil"/>
              <w:left w:val="nil"/>
              <w:bottom w:val="nil"/>
              <w:right w:val="nil"/>
            </w:tcBorders>
            <w:noWrap/>
            <w:vAlign w:val="bottom"/>
            <w:hideMark/>
          </w:tcPr>
          <w:p w14:paraId="4EFBA08B" w14:textId="108FA409" w:rsidR="00EE4735" w:rsidRPr="00EE4735" w:rsidRDefault="00EE4735" w:rsidP="00EE4735">
            <w:pPr>
              <w:rPr>
                <w:rFonts w:ascii="Calibri" w:eastAsia="Times New Roman" w:hAnsi="Calibri" w:cs="Calibri"/>
                <w:color w:val="548235"/>
                <w:sz w:val="22"/>
                <w:szCs w:val="22"/>
                <w:lang w:val="es-CO" w:eastAsia="es-CO"/>
              </w:rPr>
            </w:pPr>
            <w:r w:rsidRPr="00EE4735">
              <w:rPr>
                <w:rFonts w:ascii="Calibri" w:eastAsia="Times New Roman" w:hAnsi="Calibri" w:cs="Calibri"/>
                <w:color w:val="548235"/>
                <w:sz w:val="22"/>
                <w:szCs w:val="22"/>
                <w:lang w:val="es-CO" w:eastAsia="es-CO"/>
              </w:rPr>
              <w:t>V</w:t>
            </w:r>
            <w:r>
              <w:rPr>
                <w:rFonts w:ascii="Calibri" w:eastAsia="Times New Roman" w:hAnsi="Calibri" w:cs="Calibri"/>
                <w:color w:val="548235"/>
                <w:sz w:val="22"/>
                <w:szCs w:val="22"/>
                <w:lang w:val="es-CO" w:eastAsia="es-CO"/>
              </w:rPr>
              <w:t>ALO</w:t>
            </w:r>
            <w:r w:rsidRPr="00EE4735">
              <w:rPr>
                <w:rFonts w:ascii="Calibri" w:eastAsia="Times New Roman" w:hAnsi="Calibri" w:cs="Calibri"/>
                <w:color w:val="548235"/>
                <w:sz w:val="22"/>
                <w:szCs w:val="22"/>
                <w:lang w:val="es-CO" w:eastAsia="es-CO"/>
              </w:rPr>
              <w:t>R PARTE TERRESTRE</w:t>
            </w:r>
          </w:p>
        </w:tc>
        <w:tc>
          <w:tcPr>
            <w:tcW w:w="0" w:type="auto"/>
            <w:tcBorders>
              <w:top w:val="nil"/>
              <w:left w:val="nil"/>
              <w:bottom w:val="nil"/>
              <w:right w:val="nil"/>
            </w:tcBorders>
            <w:shd w:val="clear" w:color="000000" w:fill="FFFFFF"/>
            <w:noWrap/>
            <w:vAlign w:val="bottom"/>
            <w:hideMark/>
          </w:tcPr>
          <w:p w14:paraId="264ADCF3" w14:textId="237CC9B6" w:rsidR="00EE4735" w:rsidRPr="00EE4735" w:rsidRDefault="00EE4735" w:rsidP="00CD1B85">
            <w:pPr>
              <w:jc w:val="center"/>
              <w:rPr>
                <w:rFonts w:ascii="Calibri" w:eastAsia="Times New Roman" w:hAnsi="Calibri" w:cs="Calibri"/>
                <w:color w:val="000000"/>
                <w:sz w:val="22"/>
                <w:szCs w:val="22"/>
                <w:lang w:val="es-CO" w:eastAsia="es-CO"/>
              </w:rPr>
            </w:pPr>
            <w:r w:rsidRPr="00EE4735">
              <w:rPr>
                <w:rFonts w:ascii="Calibri" w:eastAsia="Times New Roman" w:hAnsi="Calibri" w:cs="Calibri"/>
                <w:color w:val="000000"/>
                <w:sz w:val="22"/>
                <w:szCs w:val="22"/>
                <w:lang w:val="es-CO" w:eastAsia="es-CO"/>
              </w:rPr>
              <w:t xml:space="preserve">USD </w:t>
            </w:r>
            <w:r w:rsidR="00CD1B85">
              <w:rPr>
                <w:rFonts w:ascii="Calibri" w:eastAsia="Times New Roman" w:hAnsi="Calibri" w:cs="Calibri"/>
                <w:color w:val="000000"/>
                <w:sz w:val="22"/>
                <w:szCs w:val="22"/>
                <w:lang w:val="es-CO" w:eastAsia="es-CO"/>
              </w:rPr>
              <w:t>1.238</w:t>
            </w:r>
          </w:p>
        </w:tc>
        <w:tc>
          <w:tcPr>
            <w:tcW w:w="0" w:type="auto"/>
            <w:tcBorders>
              <w:top w:val="nil"/>
              <w:left w:val="nil"/>
              <w:bottom w:val="nil"/>
              <w:right w:val="nil"/>
            </w:tcBorders>
            <w:shd w:val="clear" w:color="000000" w:fill="FFFFFF"/>
            <w:noWrap/>
            <w:vAlign w:val="bottom"/>
            <w:hideMark/>
          </w:tcPr>
          <w:p w14:paraId="210B11B3" w14:textId="41ADF75A" w:rsidR="00EE4735" w:rsidRPr="00EE4735" w:rsidRDefault="00EE4735" w:rsidP="00CD1B85">
            <w:pPr>
              <w:jc w:val="center"/>
              <w:rPr>
                <w:rFonts w:ascii="Calibri" w:eastAsia="Times New Roman" w:hAnsi="Calibri" w:cs="Calibri"/>
                <w:color w:val="000000"/>
                <w:sz w:val="22"/>
                <w:szCs w:val="22"/>
                <w:lang w:val="es-CO" w:eastAsia="es-CO"/>
              </w:rPr>
            </w:pPr>
            <w:r w:rsidRPr="00EE4735">
              <w:rPr>
                <w:rFonts w:ascii="Calibri" w:eastAsia="Times New Roman" w:hAnsi="Calibri" w:cs="Calibri"/>
                <w:color w:val="000000"/>
                <w:sz w:val="22"/>
                <w:szCs w:val="22"/>
                <w:lang w:val="es-CO" w:eastAsia="es-CO"/>
              </w:rPr>
              <w:t xml:space="preserve">USD </w:t>
            </w:r>
            <w:r w:rsidR="00CD1B85">
              <w:rPr>
                <w:rFonts w:ascii="Calibri" w:eastAsia="Times New Roman" w:hAnsi="Calibri" w:cs="Calibri"/>
                <w:color w:val="000000"/>
                <w:sz w:val="22"/>
                <w:szCs w:val="22"/>
                <w:lang w:val="es-CO" w:eastAsia="es-CO"/>
              </w:rPr>
              <w:t>1.179</w:t>
            </w:r>
          </w:p>
        </w:tc>
        <w:tc>
          <w:tcPr>
            <w:tcW w:w="0" w:type="auto"/>
            <w:tcBorders>
              <w:top w:val="nil"/>
              <w:left w:val="nil"/>
              <w:bottom w:val="nil"/>
              <w:right w:val="nil"/>
            </w:tcBorders>
            <w:shd w:val="clear" w:color="000000" w:fill="FFFFFF"/>
            <w:noWrap/>
            <w:vAlign w:val="bottom"/>
            <w:hideMark/>
          </w:tcPr>
          <w:p w14:paraId="40B2B514" w14:textId="17BECA39" w:rsidR="00EE4735" w:rsidRPr="00EE4735" w:rsidRDefault="00EE4735" w:rsidP="00CD1B85">
            <w:pPr>
              <w:jc w:val="center"/>
              <w:rPr>
                <w:rFonts w:ascii="Calibri" w:eastAsia="Times New Roman" w:hAnsi="Calibri" w:cs="Calibri"/>
                <w:color w:val="000000"/>
                <w:sz w:val="22"/>
                <w:szCs w:val="22"/>
                <w:lang w:val="es-CO" w:eastAsia="es-CO"/>
              </w:rPr>
            </w:pPr>
            <w:r w:rsidRPr="00EE4735">
              <w:rPr>
                <w:rFonts w:ascii="Calibri" w:eastAsia="Times New Roman" w:hAnsi="Calibri" w:cs="Calibri"/>
                <w:color w:val="000000"/>
                <w:sz w:val="22"/>
                <w:szCs w:val="22"/>
                <w:lang w:val="es-CO" w:eastAsia="es-CO"/>
              </w:rPr>
              <w:t xml:space="preserve">USD </w:t>
            </w:r>
            <w:r w:rsidR="00CD1B85">
              <w:rPr>
                <w:rFonts w:ascii="Calibri" w:eastAsia="Times New Roman" w:hAnsi="Calibri" w:cs="Calibri"/>
                <w:color w:val="000000"/>
                <w:sz w:val="22"/>
                <w:szCs w:val="22"/>
                <w:lang w:val="es-CO" w:eastAsia="es-CO"/>
              </w:rPr>
              <w:t>942</w:t>
            </w:r>
          </w:p>
        </w:tc>
        <w:tc>
          <w:tcPr>
            <w:tcW w:w="0" w:type="auto"/>
            <w:tcBorders>
              <w:top w:val="nil"/>
              <w:left w:val="nil"/>
              <w:bottom w:val="nil"/>
              <w:right w:val="nil"/>
            </w:tcBorders>
            <w:shd w:val="clear" w:color="000000" w:fill="FFFFFF"/>
            <w:noWrap/>
            <w:vAlign w:val="bottom"/>
            <w:hideMark/>
          </w:tcPr>
          <w:p w14:paraId="22D98AD2" w14:textId="1894F4F0" w:rsidR="00EE4735" w:rsidRPr="00EE4735" w:rsidRDefault="00EE4735" w:rsidP="00CD1B85">
            <w:pPr>
              <w:jc w:val="center"/>
              <w:rPr>
                <w:rFonts w:ascii="Calibri" w:eastAsia="Times New Roman" w:hAnsi="Calibri" w:cs="Calibri"/>
                <w:color w:val="000000"/>
                <w:sz w:val="22"/>
                <w:szCs w:val="22"/>
                <w:lang w:val="es-CO" w:eastAsia="es-CO"/>
              </w:rPr>
            </w:pPr>
            <w:r w:rsidRPr="00EE4735">
              <w:rPr>
                <w:rFonts w:ascii="Calibri" w:eastAsia="Times New Roman" w:hAnsi="Calibri" w:cs="Calibri"/>
                <w:color w:val="000000"/>
                <w:sz w:val="22"/>
                <w:szCs w:val="22"/>
                <w:lang w:val="es-CO" w:eastAsia="es-CO"/>
              </w:rPr>
              <w:t>USD 1.</w:t>
            </w:r>
            <w:r w:rsidR="00CD1B85">
              <w:rPr>
                <w:rFonts w:ascii="Calibri" w:eastAsia="Times New Roman" w:hAnsi="Calibri" w:cs="Calibri"/>
                <w:color w:val="000000"/>
                <w:sz w:val="22"/>
                <w:szCs w:val="22"/>
                <w:lang w:val="es-CO" w:eastAsia="es-CO"/>
              </w:rPr>
              <w:t>823</w:t>
            </w:r>
          </w:p>
        </w:tc>
      </w:tr>
    </w:tbl>
    <w:p w14:paraId="3005AF3D"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0DE2AEEF" w14:textId="77777777" w:rsidR="003F2F4B" w:rsidRDefault="003F2F4B"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tbl>
      <w:tblPr>
        <w:tblW w:w="10498" w:type="dxa"/>
        <w:tblCellMar>
          <w:left w:w="70" w:type="dxa"/>
          <w:right w:w="70" w:type="dxa"/>
        </w:tblCellMar>
        <w:tblLook w:val="04A0" w:firstRow="1" w:lastRow="0" w:firstColumn="1" w:lastColumn="0" w:noHBand="0" w:noVBand="1"/>
      </w:tblPr>
      <w:tblGrid>
        <w:gridCol w:w="3794"/>
        <w:gridCol w:w="1676"/>
        <w:gridCol w:w="1676"/>
        <w:gridCol w:w="1676"/>
        <w:gridCol w:w="1676"/>
      </w:tblGrid>
      <w:tr w:rsidR="00EE4735" w:rsidRPr="00EE4735" w14:paraId="6CE0FA1E" w14:textId="77777777" w:rsidTr="00EE4735">
        <w:trPr>
          <w:trHeight w:val="269"/>
        </w:trPr>
        <w:tc>
          <w:tcPr>
            <w:tcW w:w="0" w:type="auto"/>
            <w:tcBorders>
              <w:top w:val="nil"/>
              <w:left w:val="nil"/>
              <w:bottom w:val="nil"/>
              <w:right w:val="nil"/>
            </w:tcBorders>
            <w:shd w:val="clear" w:color="000000" w:fill="70AD47"/>
            <w:noWrap/>
            <w:vAlign w:val="bottom"/>
            <w:hideMark/>
          </w:tcPr>
          <w:p w14:paraId="00CB3404" w14:textId="77777777" w:rsidR="00EE4735" w:rsidRPr="00EE4735" w:rsidRDefault="00EE4735" w:rsidP="00EE4735">
            <w:pPr>
              <w:rPr>
                <w:rFonts w:ascii="Calibri" w:eastAsia="Times New Roman" w:hAnsi="Calibri" w:cs="Calibri"/>
                <w:b/>
                <w:bCs/>
                <w:color w:val="FFFFFF"/>
                <w:sz w:val="22"/>
                <w:szCs w:val="22"/>
                <w:lang w:val="es-CO" w:eastAsia="es-CO"/>
              </w:rPr>
            </w:pPr>
            <w:r w:rsidRPr="00EE4735">
              <w:rPr>
                <w:rFonts w:ascii="Calibri" w:eastAsia="Times New Roman" w:hAnsi="Calibri" w:cs="Calibri"/>
                <w:b/>
                <w:bCs/>
                <w:color w:val="FFFFFF"/>
                <w:sz w:val="22"/>
                <w:szCs w:val="22"/>
                <w:lang w:val="es-CO" w:eastAsia="es-CO"/>
              </w:rPr>
              <w:t>OPCION 2,</w:t>
            </w:r>
          </w:p>
        </w:tc>
        <w:tc>
          <w:tcPr>
            <w:tcW w:w="0" w:type="auto"/>
            <w:tcBorders>
              <w:top w:val="nil"/>
              <w:left w:val="nil"/>
              <w:bottom w:val="nil"/>
              <w:right w:val="nil"/>
            </w:tcBorders>
            <w:shd w:val="clear" w:color="000000" w:fill="70AD47"/>
            <w:noWrap/>
            <w:vAlign w:val="bottom"/>
            <w:hideMark/>
          </w:tcPr>
          <w:p w14:paraId="0E9740F8" w14:textId="77777777" w:rsidR="00EE4735" w:rsidRPr="00EE4735" w:rsidRDefault="00EE4735" w:rsidP="00EE4735">
            <w:pPr>
              <w:jc w:val="center"/>
              <w:rPr>
                <w:rFonts w:ascii="Calibri" w:eastAsia="Times New Roman" w:hAnsi="Calibri" w:cs="Calibri"/>
                <w:b/>
                <w:bCs/>
                <w:color w:val="FFFFFF"/>
                <w:sz w:val="22"/>
                <w:szCs w:val="22"/>
                <w:lang w:val="es-CO" w:eastAsia="es-CO"/>
              </w:rPr>
            </w:pPr>
            <w:r w:rsidRPr="00EE4735">
              <w:rPr>
                <w:rFonts w:ascii="Calibri" w:eastAsia="Times New Roman" w:hAnsi="Calibri" w:cs="Calibri"/>
                <w:b/>
                <w:bCs/>
                <w:color w:val="FFFFFF"/>
                <w:sz w:val="22"/>
                <w:szCs w:val="22"/>
                <w:lang w:val="es-CO" w:eastAsia="es-CO"/>
              </w:rPr>
              <w:t>DOBLE</w:t>
            </w:r>
          </w:p>
        </w:tc>
        <w:tc>
          <w:tcPr>
            <w:tcW w:w="0" w:type="auto"/>
            <w:tcBorders>
              <w:top w:val="nil"/>
              <w:left w:val="nil"/>
              <w:bottom w:val="nil"/>
              <w:right w:val="nil"/>
            </w:tcBorders>
            <w:shd w:val="clear" w:color="000000" w:fill="70AD47"/>
            <w:noWrap/>
            <w:vAlign w:val="bottom"/>
            <w:hideMark/>
          </w:tcPr>
          <w:p w14:paraId="5BA41075" w14:textId="77777777" w:rsidR="00EE4735" w:rsidRPr="00EE4735" w:rsidRDefault="00EE4735" w:rsidP="00EE4735">
            <w:pPr>
              <w:jc w:val="center"/>
              <w:rPr>
                <w:rFonts w:ascii="Calibri" w:eastAsia="Times New Roman" w:hAnsi="Calibri" w:cs="Calibri"/>
                <w:b/>
                <w:bCs/>
                <w:color w:val="FFFFFF"/>
                <w:sz w:val="22"/>
                <w:szCs w:val="22"/>
                <w:lang w:val="es-CO" w:eastAsia="es-CO"/>
              </w:rPr>
            </w:pPr>
            <w:r w:rsidRPr="00EE4735">
              <w:rPr>
                <w:rFonts w:ascii="Calibri" w:eastAsia="Times New Roman" w:hAnsi="Calibri" w:cs="Calibri"/>
                <w:b/>
                <w:bCs/>
                <w:color w:val="FFFFFF"/>
                <w:sz w:val="22"/>
                <w:szCs w:val="22"/>
                <w:lang w:val="es-CO" w:eastAsia="es-CO"/>
              </w:rPr>
              <w:t>TRIPLE</w:t>
            </w:r>
          </w:p>
        </w:tc>
        <w:tc>
          <w:tcPr>
            <w:tcW w:w="0" w:type="auto"/>
            <w:tcBorders>
              <w:top w:val="nil"/>
              <w:left w:val="nil"/>
              <w:bottom w:val="nil"/>
              <w:right w:val="nil"/>
            </w:tcBorders>
            <w:shd w:val="clear" w:color="000000" w:fill="70AD47"/>
            <w:noWrap/>
            <w:vAlign w:val="bottom"/>
            <w:hideMark/>
          </w:tcPr>
          <w:p w14:paraId="40183DD8" w14:textId="77777777" w:rsidR="00EE4735" w:rsidRPr="00EE4735" w:rsidRDefault="00EE4735" w:rsidP="00EE4735">
            <w:pPr>
              <w:jc w:val="center"/>
              <w:rPr>
                <w:rFonts w:ascii="Calibri" w:eastAsia="Times New Roman" w:hAnsi="Calibri" w:cs="Calibri"/>
                <w:b/>
                <w:bCs/>
                <w:color w:val="FFFFFF"/>
                <w:sz w:val="22"/>
                <w:szCs w:val="22"/>
                <w:lang w:val="es-CO" w:eastAsia="es-CO"/>
              </w:rPr>
            </w:pPr>
            <w:r w:rsidRPr="00EE4735">
              <w:rPr>
                <w:rFonts w:ascii="Calibri" w:eastAsia="Times New Roman" w:hAnsi="Calibri" w:cs="Calibri"/>
                <w:b/>
                <w:bCs/>
                <w:color w:val="FFFFFF"/>
                <w:sz w:val="22"/>
                <w:szCs w:val="22"/>
                <w:lang w:val="es-CO" w:eastAsia="es-CO"/>
              </w:rPr>
              <w:t>NIÑO4-7A</w:t>
            </w:r>
          </w:p>
        </w:tc>
        <w:tc>
          <w:tcPr>
            <w:tcW w:w="0" w:type="auto"/>
            <w:tcBorders>
              <w:top w:val="nil"/>
              <w:left w:val="nil"/>
              <w:bottom w:val="nil"/>
              <w:right w:val="nil"/>
            </w:tcBorders>
            <w:shd w:val="clear" w:color="000000" w:fill="70AD47"/>
            <w:noWrap/>
            <w:vAlign w:val="bottom"/>
            <w:hideMark/>
          </w:tcPr>
          <w:p w14:paraId="7D0967D3" w14:textId="77777777" w:rsidR="00EE4735" w:rsidRPr="00EE4735" w:rsidRDefault="00EE4735" w:rsidP="00EE4735">
            <w:pPr>
              <w:jc w:val="center"/>
              <w:rPr>
                <w:rFonts w:ascii="Calibri" w:eastAsia="Times New Roman" w:hAnsi="Calibri" w:cs="Calibri"/>
                <w:b/>
                <w:bCs/>
                <w:color w:val="FFFFFF"/>
                <w:sz w:val="22"/>
                <w:szCs w:val="22"/>
                <w:lang w:val="es-CO" w:eastAsia="es-CO"/>
              </w:rPr>
            </w:pPr>
            <w:r w:rsidRPr="00EE4735">
              <w:rPr>
                <w:rFonts w:ascii="Calibri" w:eastAsia="Times New Roman" w:hAnsi="Calibri" w:cs="Calibri"/>
                <w:b/>
                <w:bCs/>
                <w:color w:val="FFFFFF"/>
                <w:sz w:val="22"/>
                <w:szCs w:val="22"/>
                <w:lang w:val="es-CO" w:eastAsia="es-CO"/>
              </w:rPr>
              <w:t>SENCILLA</w:t>
            </w:r>
          </w:p>
        </w:tc>
      </w:tr>
      <w:tr w:rsidR="00EE4735" w:rsidRPr="00EE4735" w14:paraId="20976879" w14:textId="77777777" w:rsidTr="00EE4735">
        <w:trPr>
          <w:trHeight w:val="269"/>
        </w:trPr>
        <w:tc>
          <w:tcPr>
            <w:tcW w:w="0" w:type="auto"/>
            <w:tcBorders>
              <w:top w:val="nil"/>
              <w:left w:val="nil"/>
              <w:bottom w:val="nil"/>
              <w:right w:val="nil"/>
            </w:tcBorders>
            <w:noWrap/>
            <w:vAlign w:val="bottom"/>
            <w:hideMark/>
          </w:tcPr>
          <w:p w14:paraId="0DE84378" w14:textId="543368EC" w:rsidR="00EE4735" w:rsidRPr="00EE4735" w:rsidRDefault="00EE4735" w:rsidP="00EE4735">
            <w:pPr>
              <w:rPr>
                <w:rFonts w:ascii="Calibri" w:eastAsia="Times New Roman" w:hAnsi="Calibri" w:cs="Calibri"/>
                <w:color w:val="548235"/>
                <w:sz w:val="22"/>
                <w:szCs w:val="22"/>
                <w:lang w:val="es-CO" w:eastAsia="es-CO"/>
              </w:rPr>
            </w:pPr>
            <w:r w:rsidRPr="00EE4735">
              <w:rPr>
                <w:rFonts w:ascii="Calibri" w:eastAsia="Times New Roman" w:hAnsi="Calibri" w:cs="Calibri"/>
                <w:color w:val="548235"/>
                <w:sz w:val="22"/>
                <w:szCs w:val="22"/>
                <w:lang w:val="es-CO" w:eastAsia="es-CO"/>
              </w:rPr>
              <w:t>V</w:t>
            </w:r>
            <w:r>
              <w:rPr>
                <w:rFonts w:ascii="Calibri" w:eastAsia="Times New Roman" w:hAnsi="Calibri" w:cs="Calibri"/>
                <w:color w:val="548235"/>
                <w:sz w:val="22"/>
                <w:szCs w:val="22"/>
                <w:lang w:val="es-CO" w:eastAsia="es-CO"/>
              </w:rPr>
              <w:t>ALO</w:t>
            </w:r>
            <w:r w:rsidRPr="00EE4735">
              <w:rPr>
                <w:rFonts w:ascii="Calibri" w:eastAsia="Times New Roman" w:hAnsi="Calibri" w:cs="Calibri"/>
                <w:color w:val="548235"/>
                <w:sz w:val="22"/>
                <w:szCs w:val="22"/>
                <w:lang w:val="es-CO" w:eastAsia="es-CO"/>
              </w:rPr>
              <w:t>R PARTE TERRESTRE</w:t>
            </w:r>
          </w:p>
        </w:tc>
        <w:tc>
          <w:tcPr>
            <w:tcW w:w="0" w:type="auto"/>
            <w:tcBorders>
              <w:top w:val="nil"/>
              <w:left w:val="nil"/>
              <w:bottom w:val="nil"/>
              <w:right w:val="nil"/>
            </w:tcBorders>
            <w:shd w:val="clear" w:color="000000" w:fill="FFFFFF"/>
            <w:noWrap/>
            <w:vAlign w:val="bottom"/>
            <w:hideMark/>
          </w:tcPr>
          <w:p w14:paraId="2270FBBB" w14:textId="4DC51462" w:rsidR="00EE4735" w:rsidRPr="00EE4735" w:rsidRDefault="00EE4735" w:rsidP="00CD1B85">
            <w:pPr>
              <w:jc w:val="center"/>
              <w:rPr>
                <w:rFonts w:ascii="Calibri" w:eastAsia="Times New Roman" w:hAnsi="Calibri" w:cs="Calibri"/>
                <w:color w:val="000000"/>
                <w:sz w:val="22"/>
                <w:szCs w:val="22"/>
                <w:lang w:val="es-CO" w:eastAsia="es-CO"/>
              </w:rPr>
            </w:pPr>
            <w:r w:rsidRPr="00EE4735">
              <w:rPr>
                <w:rFonts w:ascii="Calibri" w:eastAsia="Times New Roman" w:hAnsi="Calibri" w:cs="Calibri"/>
                <w:color w:val="000000"/>
                <w:sz w:val="22"/>
                <w:szCs w:val="22"/>
                <w:lang w:val="es-CO" w:eastAsia="es-CO"/>
              </w:rPr>
              <w:t>USD 1.</w:t>
            </w:r>
            <w:r w:rsidR="00CD1B85">
              <w:rPr>
                <w:rFonts w:ascii="Calibri" w:eastAsia="Times New Roman" w:hAnsi="Calibri" w:cs="Calibri"/>
                <w:color w:val="000000"/>
                <w:sz w:val="22"/>
                <w:szCs w:val="22"/>
                <w:lang w:val="es-CO" w:eastAsia="es-CO"/>
              </w:rPr>
              <w:t>471</w:t>
            </w:r>
          </w:p>
        </w:tc>
        <w:tc>
          <w:tcPr>
            <w:tcW w:w="0" w:type="auto"/>
            <w:tcBorders>
              <w:top w:val="nil"/>
              <w:left w:val="nil"/>
              <w:bottom w:val="nil"/>
              <w:right w:val="nil"/>
            </w:tcBorders>
            <w:shd w:val="clear" w:color="000000" w:fill="FFFFFF"/>
            <w:noWrap/>
            <w:vAlign w:val="bottom"/>
            <w:hideMark/>
          </w:tcPr>
          <w:p w14:paraId="6376040E" w14:textId="16336DD7" w:rsidR="00EE4735" w:rsidRPr="00EE4735" w:rsidRDefault="00EE4735" w:rsidP="00CD1B85">
            <w:pPr>
              <w:jc w:val="center"/>
              <w:rPr>
                <w:rFonts w:ascii="Calibri" w:eastAsia="Times New Roman" w:hAnsi="Calibri" w:cs="Calibri"/>
                <w:color w:val="000000"/>
                <w:sz w:val="22"/>
                <w:szCs w:val="22"/>
                <w:lang w:val="es-CO" w:eastAsia="es-CO"/>
              </w:rPr>
            </w:pPr>
            <w:r w:rsidRPr="00EE4735">
              <w:rPr>
                <w:rFonts w:ascii="Calibri" w:eastAsia="Times New Roman" w:hAnsi="Calibri" w:cs="Calibri"/>
                <w:color w:val="000000"/>
                <w:sz w:val="22"/>
                <w:szCs w:val="22"/>
                <w:lang w:val="es-CO" w:eastAsia="es-CO"/>
              </w:rPr>
              <w:t>USD 1.</w:t>
            </w:r>
            <w:r w:rsidR="00CD1B85">
              <w:rPr>
                <w:rFonts w:ascii="Calibri" w:eastAsia="Times New Roman" w:hAnsi="Calibri" w:cs="Calibri"/>
                <w:color w:val="000000"/>
                <w:sz w:val="22"/>
                <w:szCs w:val="22"/>
                <w:lang w:val="es-CO" w:eastAsia="es-CO"/>
              </w:rPr>
              <w:t>401</w:t>
            </w:r>
          </w:p>
        </w:tc>
        <w:tc>
          <w:tcPr>
            <w:tcW w:w="0" w:type="auto"/>
            <w:tcBorders>
              <w:top w:val="nil"/>
              <w:left w:val="nil"/>
              <w:bottom w:val="nil"/>
              <w:right w:val="nil"/>
            </w:tcBorders>
            <w:shd w:val="clear" w:color="000000" w:fill="FFFFFF"/>
            <w:noWrap/>
            <w:vAlign w:val="bottom"/>
            <w:hideMark/>
          </w:tcPr>
          <w:p w14:paraId="41868618" w14:textId="18F2E8A1" w:rsidR="00EE4735" w:rsidRPr="00EE4735" w:rsidRDefault="00EE4735" w:rsidP="00CD1B85">
            <w:pPr>
              <w:jc w:val="center"/>
              <w:rPr>
                <w:rFonts w:ascii="Calibri" w:eastAsia="Times New Roman" w:hAnsi="Calibri" w:cs="Calibri"/>
                <w:color w:val="000000"/>
                <w:sz w:val="22"/>
                <w:szCs w:val="22"/>
                <w:lang w:val="es-CO" w:eastAsia="es-CO"/>
              </w:rPr>
            </w:pPr>
            <w:r w:rsidRPr="00EE4735">
              <w:rPr>
                <w:rFonts w:ascii="Calibri" w:eastAsia="Times New Roman" w:hAnsi="Calibri" w:cs="Calibri"/>
                <w:color w:val="000000"/>
                <w:sz w:val="22"/>
                <w:szCs w:val="22"/>
                <w:lang w:val="es-CO" w:eastAsia="es-CO"/>
              </w:rPr>
              <w:t xml:space="preserve">USD </w:t>
            </w:r>
            <w:r w:rsidR="00CD1B85">
              <w:rPr>
                <w:rFonts w:ascii="Calibri" w:eastAsia="Times New Roman" w:hAnsi="Calibri" w:cs="Calibri"/>
                <w:color w:val="000000"/>
                <w:sz w:val="22"/>
                <w:szCs w:val="22"/>
                <w:lang w:val="es-CO" w:eastAsia="es-CO"/>
              </w:rPr>
              <w:t>1.117</w:t>
            </w:r>
          </w:p>
        </w:tc>
        <w:tc>
          <w:tcPr>
            <w:tcW w:w="0" w:type="auto"/>
            <w:tcBorders>
              <w:top w:val="nil"/>
              <w:left w:val="nil"/>
              <w:bottom w:val="nil"/>
              <w:right w:val="nil"/>
            </w:tcBorders>
            <w:shd w:val="clear" w:color="000000" w:fill="FFFFFF"/>
            <w:noWrap/>
            <w:vAlign w:val="bottom"/>
            <w:hideMark/>
          </w:tcPr>
          <w:p w14:paraId="60D32DF8" w14:textId="12B7D7A7" w:rsidR="00EE4735" w:rsidRPr="00EE4735" w:rsidRDefault="00EE4735" w:rsidP="00CD1B85">
            <w:pPr>
              <w:jc w:val="center"/>
              <w:rPr>
                <w:rFonts w:ascii="Calibri" w:eastAsia="Times New Roman" w:hAnsi="Calibri" w:cs="Calibri"/>
                <w:color w:val="000000"/>
                <w:sz w:val="22"/>
                <w:szCs w:val="22"/>
                <w:lang w:val="es-CO" w:eastAsia="es-CO"/>
              </w:rPr>
            </w:pPr>
            <w:r w:rsidRPr="00EE4735">
              <w:rPr>
                <w:rFonts w:ascii="Calibri" w:eastAsia="Times New Roman" w:hAnsi="Calibri" w:cs="Calibri"/>
                <w:color w:val="000000"/>
                <w:sz w:val="22"/>
                <w:szCs w:val="22"/>
                <w:lang w:val="es-CO" w:eastAsia="es-CO"/>
              </w:rPr>
              <w:t xml:space="preserve">USD </w:t>
            </w:r>
            <w:r w:rsidR="00CD1B85">
              <w:rPr>
                <w:rFonts w:ascii="Calibri" w:eastAsia="Times New Roman" w:hAnsi="Calibri" w:cs="Calibri"/>
                <w:color w:val="000000"/>
                <w:sz w:val="22"/>
                <w:szCs w:val="22"/>
                <w:lang w:val="es-CO" w:eastAsia="es-CO"/>
              </w:rPr>
              <w:t>2.207</w:t>
            </w:r>
          </w:p>
        </w:tc>
      </w:tr>
    </w:tbl>
    <w:p w14:paraId="4ECC8CFD" w14:textId="77777777" w:rsidR="00EE4735" w:rsidRDefault="00EE4735"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1DC175FF" w14:textId="77777777" w:rsidR="00D0033C" w:rsidRDefault="00D0033C"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r w:rsidRPr="00D0033C">
        <w:rPr>
          <w:rFonts w:ascii="Router-Book" w:hAnsi="Router-Book" w:cs="Router-Book"/>
          <w:color w:val="000000"/>
          <w:spacing w:val="1"/>
          <w:w w:val="90"/>
        </w:rPr>
        <w:t xml:space="preserve">(1) con Praga o Puerta de Toledo. </w:t>
      </w:r>
    </w:p>
    <w:p w14:paraId="7BF52610" w14:textId="215039AD" w:rsidR="003E6687" w:rsidRDefault="00D0033C"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r w:rsidRPr="00D0033C">
        <w:rPr>
          <w:rFonts w:ascii="Router-Book" w:hAnsi="Router-Book" w:cs="Router-Book"/>
          <w:color w:val="000000"/>
          <w:spacing w:val="1"/>
          <w:w w:val="90"/>
        </w:rPr>
        <w:t xml:space="preserve">(2) con Emperador o </w:t>
      </w:r>
      <w:proofErr w:type="spellStart"/>
      <w:r w:rsidRPr="00D0033C">
        <w:rPr>
          <w:rFonts w:ascii="Router-Book" w:hAnsi="Router-Book" w:cs="Router-Book"/>
          <w:color w:val="000000"/>
          <w:spacing w:val="1"/>
          <w:w w:val="90"/>
        </w:rPr>
        <w:t>Catalonia</w:t>
      </w:r>
      <w:proofErr w:type="spellEnd"/>
      <w:r w:rsidRPr="00D0033C">
        <w:rPr>
          <w:rFonts w:ascii="Router-Book" w:hAnsi="Router-Book" w:cs="Router-Book"/>
          <w:color w:val="000000"/>
          <w:spacing w:val="1"/>
          <w:w w:val="90"/>
        </w:rPr>
        <w:t xml:space="preserve"> Plaza España Hotel &amp; Spa</w:t>
      </w:r>
    </w:p>
    <w:p w14:paraId="6318D1C9" w14:textId="77777777" w:rsidR="003E6687" w:rsidRDefault="003E6687"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29C695BC" w14:textId="77777777" w:rsidR="00EE4735" w:rsidRDefault="00EE4735"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241F7782" w14:textId="77777777" w:rsidR="00EE4735" w:rsidRDefault="00EE4735"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21A2BD5E" w14:textId="5E2ABC83" w:rsidR="00EE4735" w:rsidRDefault="00EE4735" w:rsidP="00AF5E1F">
      <w:pPr>
        <w:widowControl w:val="0"/>
        <w:suppressAutoHyphens/>
        <w:autoSpaceDE w:val="0"/>
        <w:autoSpaceDN w:val="0"/>
        <w:adjustRightInd w:val="0"/>
        <w:spacing w:line="192" w:lineRule="auto"/>
        <w:textAlignment w:val="center"/>
        <w:rPr>
          <w:rFonts w:ascii="Verdana" w:hAnsi="Verdana"/>
          <w:b/>
          <w:bCs/>
          <w:color w:val="60A500"/>
          <w:sz w:val="22"/>
          <w:szCs w:val="22"/>
        </w:rPr>
      </w:pPr>
      <w:r>
        <w:rPr>
          <w:rFonts w:ascii="Router-Book" w:hAnsi="Router-Book" w:cs="Router-Book"/>
          <w:color w:val="000000"/>
          <w:spacing w:val="1"/>
          <w:w w:val="90"/>
        </w:rPr>
        <w:t>*</w:t>
      </w:r>
      <w:r w:rsidRPr="00EE4735">
        <w:rPr>
          <w:rFonts w:ascii="Verdana" w:hAnsi="Verdana"/>
          <w:b/>
          <w:bCs/>
          <w:color w:val="60A500"/>
          <w:sz w:val="22"/>
          <w:szCs w:val="22"/>
        </w:rPr>
        <w:t xml:space="preserve"> </w:t>
      </w:r>
      <w:r>
        <w:rPr>
          <w:rFonts w:ascii="Verdana" w:hAnsi="Verdana"/>
          <w:b/>
          <w:bCs/>
          <w:color w:val="60A500"/>
          <w:sz w:val="22"/>
          <w:szCs w:val="22"/>
        </w:rPr>
        <w:t>SUPLEMENTOS DE TEMPORADA**</w:t>
      </w:r>
    </w:p>
    <w:p w14:paraId="08F2D3B9" w14:textId="77777777" w:rsidR="00EE4735" w:rsidRDefault="00EE4735" w:rsidP="00AF5E1F">
      <w:pPr>
        <w:widowControl w:val="0"/>
        <w:suppressAutoHyphens/>
        <w:autoSpaceDE w:val="0"/>
        <w:autoSpaceDN w:val="0"/>
        <w:adjustRightInd w:val="0"/>
        <w:spacing w:line="192" w:lineRule="auto"/>
        <w:textAlignment w:val="center"/>
        <w:rPr>
          <w:rFonts w:ascii="Verdana" w:hAnsi="Verdana"/>
          <w:b/>
          <w:bCs/>
          <w:color w:val="60A500"/>
          <w:sz w:val="22"/>
          <w:szCs w:val="22"/>
        </w:rPr>
      </w:pPr>
    </w:p>
    <w:p w14:paraId="31C2F874" w14:textId="03F1EB1E" w:rsidR="00EE4735" w:rsidRPr="00EE4735" w:rsidRDefault="00EE4735" w:rsidP="00AF5E1F">
      <w:pPr>
        <w:widowControl w:val="0"/>
        <w:suppressAutoHyphens/>
        <w:autoSpaceDE w:val="0"/>
        <w:autoSpaceDN w:val="0"/>
        <w:adjustRightInd w:val="0"/>
        <w:spacing w:line="192" w:lineRule="auto"/>
        <w:textAlignment w:val="center"/>
        <w:rPr>
          <w:rFonts w:asciiTheme="majorHAnsi" w:hAnsiTheme="majorHAnsi" w:cstheme="majorHAnsi"/>
          <w:b/>
          <w:bCs/>
          <w:sz w:val="22"/>
          <w:szCs w:val="22"/>
        </w:rPr>
      </w:pPr>
      <w:r w:rsidRPr="00EE4735">
        <w:rPr>
          <w:rFonts w:asciiTheme="majorHAnsi" w:hAnsiTheme="majorHAnsi" w:cstheme="majorHAnsi"/>
          <w:b/>
          <w:bCs/>
          <w:sz w:val="22"/>
          <w:szCs w:val="22"/>
        </w:rPr>
        <w:t>**</w:t>
      </w:r>
      <w:r w:rsidRPr="00EE4735">
        <w:rPr>
          <w:rFonts w:asciiTheme="majorHAnsi" w:hAnsiTheme="majorHAnsi" w:cstheme="majorHAnsi"/>
        </w:rPr>
        <w:t xml:space="preserve"> </w:t>
      </w:r>
      <w:r w:rsidRPr="00EE4735">
        <w:rPr>
          <w:rFonts w:asciiTheme="majorHAnsi" w:hAnsiTheme="majorHAnsi" w:cstheme="majorHAnsi"/>
          <w:b/>
          <w:bCs/>
          <w:sz w:val="22"/>
          <w:szCs w:val="22"/>
        </w:rPr>
        <w:t>Suplementos salidas</w:t>
      </w:r>
      <w:r w:rsidR="003C4C62">
        <w:rPr>
          <w:rFonts w:asciiTheme="majorHAnsi" w:hAnsiTheme="majorHAnsi" w:cstheme="majorHAnsi"/>
          <w:b/>
          <w:bCs/>
          <w:sz w:val="22"/>
          <w:szCs w:val="22"/>
        </w:rPr>
        <w:t xml:space="preserve"> </w:t>
      </w:r>
      <w:r w:rsidR="009D4A13">
        <w:rPr>
          <w:rFonts w:asciiTheme="majorHAnsi" w:hAnsiTheme="majorHAnsi" w:cstheme="majorHAnsi"/>
          <w:b/>
          <w:bCs/>
          <w:sz w:val="22"/>
          <w:szCs w:val="22"/>
        </w:rPr>
        <w:t xml:space="preserve">2026 </w:t>
      </w:r>
      <w:proofErr w:type="gramStart"/>
      <w:r w:rsidR="009D4A13" w:rsidRPr="00EE4735">
        <w:rPr>
          <w:rFonts w:asciiTheme="majorHAnsi" w:hAnsiTheme="majorHAnsi" w:cstheme="majorHAnsi"/>
          <w:b/>
          <w:bCs/>
          <w:sz w:val="22"/>
          <w:szCs w:val="22"/>
        </w:rPr>
        <w:t>Jul.</w:t>
      </w:r>
      <w:proofErr w:type="gramEnd"/>
      <w:r w:rsidRPr="00EE4735">
        <w:rPr>
          <w:rFonts w:asciiTheme="majorHAnsi" w:hAnsiTheme="majorHAnsi" w:cstheme="majorHAnsi"/>
          <w:b/>
          <w:bCs/>
          <w:sz w:val="22"/>
          <w:szCs w:val="22"/>
        </w:rPr>
        <w:t xml:space="preserve">/Ago./Sep./Oct. </w:t>
      </w:r>
      <w:r w:rsidR="00742974">
        <w:rPr>
          <w:rFonts w:asciiTheme="majorHAnsi" w:hAnsiTheme="majorHAnsi" w:cstheme="majorHAnsi"/>
          <w:b/>
          <w:bCs/>
          <w:sz w:val="22"/>
          <w:szCs w:val="22"/>
        </w:rPr>
        <w:t>6</w:t>
      </w:r>
      <w:r w:rsidRPr="00EE4735">
        <w:rPr>
          <w:rFonts w:asciiTheme="majorHAnsi" w:hAnsiTheme="majorHAnsi" w:cstheme="majorHAnsi"/>
          <w:b/>
          <w:bCs/>
          <w:sz w:val="22"/>
          <w:szCs w:val="22"/>
        </w:rPr>
        <w:t>0usd/ por pasajero</w:t>
      </w:r>
    </w:p>
    <w:p w14:paraId="34D7C492" w14:textId="77777777" w:rsidR="00EE4735" w:rsidRDefault="00EE4735"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41ACFA0F" w14:textId="77777777" w:rsidR="003F2F4B" w:rsidRDefault="003F2F4B"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40BC188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1DF6F05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general ningún servicio que no conste como incluido en el programa, contrato o información que se le entrega al viajero. Tasas de Aeropuerto, tasas de embarque en cruceros, visados, impuestos de entradas y salidas a países, propinas (que, en algunos destinos </w:t>
      </w:r>
      <w:r w:rsidR="00364400"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Marruecos, Mediterráneo, Turquía, Egipto, Israel o Cruceros, que llevará especificados en su bono, es obligatoria y deben ser abonadas directamente en destino)</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09F33CDD" w14:textId="77777777" w:rsidR="008F7FB9" w:rsidRPr="00CB5B37" w:rsidRDefault="008F7FB9" w:rsidP="00CB5B37">
      <w:pPr>
        <w:jc w:val="both"/>
        <w:rPr>
          <w:rFonts w:asciiTheme="majorHAnsi" w:hAnsiTheme="majorHAnsi" w:cstheme="majorHAnsi"/>
          <w:sz w:val="20"/>
          <w:szCs w:val="20"/>
        </w:rPr>
      </w:pPr>
    </w:p>
    <w:p w14:paraId="5372AEF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SALIDAS GARANTIZADAS</w:t>
      </w:r>
    </w:p>
    <w:p w14:paraId="71B035C4" w14:textId="0B0568A2"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Todos nuestros circuitos y programas combinados de más de 1 país tienen salidas garantizadas, aunque. Podrán cancelarse salidas garantizadas, sin compensación ni responsabilidad por parte de Vimexport SAS, si existieran circunstancias excepcionales no previsibles como - entre otros - conflictos bélicos, atentados terroristas, catástrofes naturales, epidemias o circunstancias económicas que generen bajada muy significativa en las ventas previstas.</w:t>
      </w:r>
    </w:p>
    <w:p w14:paraId="100B84D6" w14:textId="77777777" w:rsidR="008F7FB9" w:rsidRPr="00CB5B37" w:rsidRDefault="008F7FB9" w:rsidP="00CB5B37">
      <w:pPr>
        <w:jc w:val="both"/>
        <w:rPr>
          <w:rFonts w:asciiTheme="majorHAnsi" w:hAnsiTheme="majorHAnsi" w:cstheme="majorHAnsi"/>
          <w:sz w:val="20"/>
          <w:szCs w:val="20"/>
        </w:rPr>
      </w:pPr>
    </w:p>
    <w:p w14:paraId="0197A55E" w14:textId="77777777" w:rsidR="00742974" w:rsidRDefault="00742974" w:rsidP="00CB5B37">
      <w:pPr>
        <w:jc w:val="both"/>
        <w:rPr>
          <w:rFonts w:asciiTheme="majorHAnsi" w:hAnsiTheme="majorHAnsi" w:cstheme="majorHAnsi"/>
          <w:b/>
          <w:bCs/>
          <w:sz w:val="20"/>
          <w:szCs w:val="20"/>
        </w:rPr>
      </w:pPr>
    </w:p>
    <w:p w14:paraId="3C63CBA3" w14:textId="77777777" w:rsidR="00742974" w:rsidRDefault="00742974" w:rsidP="00CB5B37">
      <w:pPr>
        <w:jc w:val="both"/>
        <w:rPr>
          <w:rFonts w:asciiTheme="majorHAnsi" w:hAnsiTheme="majorHAnsi" w:cstheme="majorHAnsi"/>
          <w:b/>
          <w:bCs/>
          <w:sz w:val="20"/>
          <w:szCs w:val="20"/>
        </w:rPr>
      </w:pPr>
    </w:p>
    <w:p w14:paraId="0B1C9725" w14:textId="77777777" w:rsidR="00742974" w:rsidRDefault="00742974" w:rsidP="00CB5B37">
      <w:pPr>
        <w:jc w:val="both"/>
        <w:rPr>
          <w:rFonts w:asciiTheme="majorHAnsi" w:hAnsiTheme="majorHAnsi" w:cstheme="majorHAnsi"/>
          <w:b/>
          <w:bCs/>
          <w:sz w:val="20"/>
          <w:szCs w:val="20"/>
        </w:rPr>
      </w:pPr>
    </w:p>
    <w:p w14:paraId="233A2652" w14:textId="77777777" w:rsidR="00742974" w:rsidRDefault="00742974" w:rsidP="00CB5B37">
      <w:pPr>
        <w:jc w:val="both"/>
        <w:rPr>
          <w:rFonts w:asciiTheme="majorHAnsi" w:hAnsiTheme="majorHAnsi" w:cstheme="majorHAnsi"/>
          <w:b/>
          <w:bCs/>
          <w:sz w:val="20"/>
          <w:szCs w:val="20"/>
        </w:rPr>
      </w:pPr>
    </w:p>
    <w:p w14:paraId="24F3B71F" w14:textId="62DF151F"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7F89CACB" w14:textId="698BB8CF"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 cerca de 10 días antes de la salida. no aceptara cambio de hotelería una vez el pasajero/s este en destino.</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304103D1" w14:textId="77777777" w:rsidR="00E73C0A" w:rsidRDefault="00E73C0A" w:rsidP="00CB5B37">
      <w:pPr>
        <w:jc w:val="both"/>
        <w:rPr>
          <w:rFonts w:asciiTheme="majorHAnsi" w:hAnsiTheme="majorHAnsi" w:cstheme="majorHAnsi"/>
          <w:b/>
          <w:bCs/>
          <w:sz w:val="20"/>
          <w:szCs w:val="20"/>
        </w:rPr>
      </w:pPr>
    </w:p>
    <w:p w14:paraId="2322E132" w14:textId="77777777" w:rsidR="00E73C0A" w:rsidRDefault="00E73C0A" w:rsidP="00CB5B37">
      <w:pPr>
        <w:jc w:val="both"/>
        <w:rPr>
          <w:rFonts w:asciiTheme="majorHAnsi" w:hAnsiTheme="majorHAnsi" w:cstheme="majorHAnsi"/>
          <w:b/>
          <w:bCs/>
          <w:sz w:val="20"/>
          <w:szCs w:val="20"/>
        </w:rPr>
      </w:pPr>
    </w:p>
    <w:p w14:paraId="26DC1445" w14:textId="77777777" w:rsidR="00E73C0A" w:rsidRDefault="00E73C0A" w:rsidP="00CB5B37">
      <w:pPr>
        <w:jc w:val="both"/>
        <w:rPr>
          <w:rFonts w:asciiTheme="majorHAnsi" w:hAnsiTheme="majorHAnsi" w:cstheme="majorHAnsi"/>
          <w:b/>
          <w:bCs/>
          <w:sz w:val="20"/>
          <w:szCs w:val="20"/>
        </w:rPr>
      </w:pPr>
    </w:p>
    <w:p w14:paraId="44E404BE" w14:textId="0C25F2B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TRAMOS AÉREOS, FERRIES y BARCOS</w:t>
      </w:r>
    </w:p>
    <w:p w14:paraId="7A96CB94"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que incluyen tramos en vuelos, Ferries o Barcos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060CF5D0"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con vuelos incluidos, éstos se emitirán en base a los datos/ documentación recibidos. Vimexport SAS no se responsabiliza de los gastos generados por la necesidad de cancelación y nueva emisión de vuelos debido a que los datos de pasaporte de los pasajeros entregados a Vimexport SAS difieran de los correspondientes reales del pasajero en el momento del embarque. Se facturarán gastos por cambios de reservas en circuitos que incluyan cruceros, vuelos o en fechas especiales</w:t>
      </w:r>
    </w:p>
    <w:p w14:paraId="3A3EE895"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tramos aéreos internos incluidos en nuestros circuitos tienen una limitación de equipaje de 15 kg /persona (el coste derivado por el exceso de equipaje deberá ser asumido directamente por los clientes en el momento de facturar en la compañía aérea). En caso de necesidad el pasajero podrá dejar equipaje en el hotel de circuito siempre y cuando regrese al mismo hotel (coste variable según Hotel asumido por el pasajero), compruebe con el asistente su hotel de regreso</w:t>
      </w:r>
    </w:p>
    <w:p w14:paraId="1A6D6290"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caso de que las compañías de ferry entre las islas griegas sufran modificaciones de horarios o cancelaciones imprevistas por motivos climáticos u operativos </w:t>
      </w:r>
      <w:proofErr w:type="gramStart"/>
      <w:r w:rsidRPr="00CB5B37">
        <w:rPr>
          <w:rFonts w:asciiTheme="majorHAnsi" w:hAnsiTheme="majorHAnsi" w:cstheme="majorHAnsi"/>
          <w:sz w:val="20"/>
          <w:szCs w:val="20"/>
        </w:rPr>
        <w:t>Vimexport  se</w:t>
      </w:r>
      <w:proofErr w:type="gramEnd"/>
      <w:r w:rsidRPr="00CB5B37">
        <w:rPr>
          <w:rFonts w:asciiTheme="majorHAnsi" w:hAnsiTheme="majorHAnsi" w:cstheme="majorHAnsi"/>
          <w:sz w:val="20"/>
          <w:szCs w:val="20"/>
        </w:rPr>
        <w:t xml:space="preserve"> encarga de buscar las alternativas adecuadas, pero SIN hacerse cargo de los gastos que pueden sugerir. Durante los trayectos de avión, ferry, tren no se dispone de asistencia de habla hispana.</w:t>
      </w:r>
    </w:p>
    <w:p w14:paraId="1152E96B" w14:textId="77777777" w:rsidR="008F7FB9" w:rsidRPr="00CB5B37" w:rsidRDefault="008F7FB9" w:rsidP="00CB5B37">
      <w:pPr>
        <w:jc w:val="both"/>
        <w:rPr>
          <w:rFonts w:asciiTheme="majorHAnsi" w:hAnsiTheme="majorHAnsi" w:cstheme="majorHAnsi"/>
          <w:b/>
          <w:bCs/>
          <w:sz w:val="20"/>
          <w:szCs w:val="20"/>
        </w:rPr>
      </w:pP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w:t>
      </w:r>
      <w:r w:rsidRPr="00CB5B37">
        <w:rPr>
          <w:rFonts w:asciiTheme="majorHAnsi" w:hAnsiTheme="majorHAnsi" w:cstheme="majorHAnsi"/>
          <w:sz w:val="20"/>
          <w:szCs w:val="20"/>
        </w:rPr>
        <w:lastRenderedPageBreak/>
        <w:t xml:space="preserve">resolver cualquier duda o pregunta. El asistente le enviara la información de horarios y orden de visitas a través de WhatsApp. Si no recibe ninguna comunicación, por favor contáctenos a través del número de emergencias vía WhatsApp. </w:t>
      </w:r>
    </w:p>
    <w:p w14:paraId="314BC6B9" w14:textId="77777777" w:rsidR="008F7FB9" w:rsidRPr="00CB5B37" w:rsidRDefault="008F7FB9" w:rsidP="00CB5B37">
      <w:pPr>
        <w:jc w:val="both"/>
        <w:rPr>
          <w:rFonts w:asciiTheme="majorHAnsi" w:hAnsiTheme="majorHAnsi" w:cstheme="majorHAnsi"/>
          <w:sz w:val="20"/>
          <w:szCs w:val="20"/>
        </w:rPr>
      </w:pPr>
    </w:p>
    <w:p w14:paraId="4313719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7AF5D58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gastos de gestión y los gastos de anulación si se hubieran producido sea cual fuere la fecha de salida y una vez que el viaje hubiera sido confirmado por parte de</w:t>
      </w:r>
      <w:r w:rsidR="00364400">
        <w:rPr>
          <w:rFonts w:asciiTheme="majorHAnsi" w:hAnsiTheme="majorHAnsi" w:cstheme="majorHAnsi"/>
          <w:sz w:val="20"/>
          <w:szCs w:val="20"/>
        </w:rPr>
        <w:t xml:space="preserve"> Vimexport.</w:t>
      </w:r>
      <w:r w:rsidRPr="00CB5B37">
        <w:rPr>
          <w:rFonts w:asciiTheme="majorHAnsi" w:hAnsiTheme="majorHAnsi" w:cstheme="majorHAnsi"/>
          <w:sz w:val="20"/>
          <w:szCs w:val="20"/>
        </w:rPr>
        <w:t xml:space="preserve"> Los gastos de gestión facturados por </w:t>
      </w:r>
      <w:r w:rsidR="00B83EC9">
        <w:rPr>
          <w:rFonts w:asciiTheme="majorHAnsi" w:hAnsiTheme="majorHAnsi" w:cstheme="majorHAnsi"/>
          <w:sz w:val="20"/>
          <w:szCs w:val="20"/>
        </w:rPr>
        <w:t xml:space="preserve">Vimexport </w:t>
      </w:r>
      <w:r w:rsidR="00B83EC9"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p>
    <w:p w14:paraId="27DB9711" w14:textId="77777777" w:rsidR="008F7FB9" w:rsidRPr="00CB5B37" w:rsidRDefault="008F7FB9" w:rsidP="00B83EC9">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B83EC9">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B83EC9">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49BCA096" w14:textId="646973A8" w:rsidR="00B83EC9" w:rsidRDefault="00B83EC9" w:rsidP="00B83EC9">
      <w:pPr>
        <w:ind w:left="117"/>
        <w:jc w:val="both"/>
        <w:rPr>
          <w:rFonts w:asciiTheme="majorHAnsi" w:hAnsiTheme="majorHAnsi" w:cstheme="majorHAnsi"/>
          <w:b/>
          <w:bCs/>
          <w:sz w:val="20"/>
          <w:szCs w:val="20"/>
        </w:rPr>
      </w:pPr>
    </w:p>
    <w:p w14:paraId="1B74EB99" w14:textId="77777777" w:rsidR="00B83EC9" w:rsidRDefault="00B83EC9" w:rsidP="00CB5B37">
      <w:pPr>
        <w:jc w:val="both"/>
        <w:rPr>
          <w:rFonts w:asciiTheme="majorHAnsi" w:hAnsiTheme="majorHAnsi" w:cstheme="majorHAnsi"/>
          <w:b/>
          <w:bCs/>
          <w:sz w:val="20"/>
          <w:szCs w:val="20"/>
        </w:rPr>
      </w:pPr>
    </w:p>
    <w:p w14:paraId="79B2E8C5" w14:textId="77777777" w:rsidR="00B83EC9" w:rsidRDefault="00B83EC9" w:rsidP="00CB5B37">
      <w:pPr>
        <w:jc w:val="both"/>
        <w:rPr>
          <w:rFonts w:asciiTheme="majorHAnsi" w:hAnsiTheme="majorHAnsi" w:cstheme="majorHAnsi"/>
          <w:b/>
          <w:bCs/>
          <w:sz w:val="20"/>
          <w:szCs w:val="20"/>
        </w:rPr>
      </w:pPr>
    </w:p>
    <w:p w14:paraId="221DC29A" w14:textId="6F7F176F"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RECLAMACIONES</w:t>
      </w:r>
    </w:p>
    <w:p w14:paraId="6ABF513B" w14:textId="3A258E0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364400"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28E8ED9A"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011872FA" w14:textId="77777777" w:rsidR="00B83EC9" w:rsidRDefault="00B83EC9" w:rsidP="00CB5B37">
      <w:pPr>
        <w:jc w:val="both"/>
        <w:rPr>
          <w:rFonts w:asciiTheme="majorHAnsi" w:hAnsiTheme="majorHAnsi" w:cstheme="majorHAnsi"/>
          <w:b/>
          <w:bCs/>
          <w:sz w:val="20"/>
          <w:szCs w:val="20"/>
        </w:rPr>
      </w:pPr>
    </w:p>
    <w:p w14:paraId="0AEFFD7F" w14:textId="5F98B9B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56A370C3"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F36D97" w:rsidRDefault="008F7FB9" w:rsidP="00CB5B37">
      <w:pPr>
        <w:pStyle w:val="Sinespaciado"/>
        <w:numPr>
          <w:ilvl w:val="0"/>
          <w:numId w:val="6"/>
        </w:numPr>
        <w:jc w:val="both"/>
        <w:rPr>
          <w:rFonts w:asciiTheme="majorHAnsi" w:hAnsiTheme="majorHAnsi" w:cstheme="majorHAnsi"/>
          <w:sz w:val="20"/>
          <w:szCs w:val="20"/>
          <w:lang w:val="pt-PT"/>
        </w:rPr>
      </w:pPr>
      <w:r w:rsidRPr="00F36D97">
        <w:rPr>
          <w:rFonts w:asciiTheme="majorHAnsi" w:hAnsiTheme="majorHAnsi" w:cstheme="majorHAnsi"/>
          <w:sz w:val="20"/>
          <w:szCs w:val="20"/>
          <w:lang w:val="pt-PT"/>
        </w:rPr>
        <w:t xml:space="preserve">Boletos </w:t>
      </w:r>
      <w:r w:rsidR="00CB5B37" w:rsidRPr="00F36D97">
        <w:rPr>
          <w:rFonts w:asciiTheme="majorHAnsi" w:hAnsiTheme="majorHAnsi" w:cstheme="majorHAnsi"/>
          <w:sz w:val="20"/>
          <w:szCs w:val="20"/>
          <w:lang w:val="pt-PT"/>
        </w:rPr>
        <w:t>aéreos</w:t>
      </w:r>
      <w:r w:rsidRPr="00F36D97">
        <w:rPr>
          <w:rFonts w:asciiTheme="majorHAnsi" w:hAnsiTheme="majorHAnsi" w:cstheme="majorHAnsi"/>
          <w:sz w:val="20"/>
          <w:szCs w:val="20"/>
          <w:lang w:val="pt-PT"/>
        </w:rPr>
        <w:t xml:space="preserve"> </w:t>
      </w:r>
      <w:r w:rsidR="00CB5B37" w:rsidRPr="00F36D97">
        <w:rPr>
          <w:rFonts w:asciiTheme="majorHAnsi" w:hAnsiTheme="majorHAnsi" w:cstheme="majorHAnsi"/>
          <w:sz w:val="20"/>
          <w:szCs w:val="20"/>
          <w:lang w:val="pt-PT"/>
        </w:rPr>
        <w:t>domésticos</w:t>
      </w:r>
      <w:r w:rsidRPr="00F36D97">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7"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lastRenderedPageBreak/>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8"/>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67650" w14:textId="77777777" w:rsidR="00962C4C" w:rsidRDefault="00962C4C" w:rsidP="0063219A">
      <w:r>
        <w:separator/>
      </w:r>
    </w:p>
  </w:endnote>
  <w:endnote w:type="continuationSeparator" w:id="0">
    <w:p w14:paraId="17270EAE" w14:textId="77777777" w:rsidR="00962C4C" w:rsidRDefault="00962C4C"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Headline-Bold">
    <w:altName w:val="Calibri"/>
    <w:panose1 w:val="00000000000000000000"/>
    <w:charset w:val="4D"/>
    <w:family w:val="auto"/>
    <w:notTrueType/>
    <w:pitch w:val="default"/>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9B241" w14:textId="77777777" w:rsidR="00962C4C" w:rsidRDefault="00962C4C" w:rsidP="0063219A">
      <w:r>
        <w:separator/>
      </w:r>
    </w:p>
  </w:footnote>
  <w:footnote w:type="continuationSeparator" w:id="0">
    <w:p w14:paraId="1F64AE9E" w14:textId="77777777" w:rsidR="00962C4C" w:rsidRDefault="00962C4C"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673D03BD" w:rsidR="0063219A" w:rsidRDefault="00BF45EF">
    <w:pPr>
      <w:pStyle w:val="Encabezado"/>
    </w:pPr>
    <w:r w:rsidRPr="00FA67B0">
      <w:rPr>
        <w:noProof/>
      </w:rPr>
      <mc:AlternateContent>
        <mc:Choice Requires="wps">
          <w:drawing>
            <wp:anchor distT="0" distB="0" distL="114300" distR="114300" simplePos="0" relativeHeight="251668480" behindDoc="0" locked="0" layoutInCell="1" allowOverlap="1" wp14:anchorId="7D038122" wp14:editId="3175C985">
              <wp:simplePos x="0" y="0"/>
              <wp:positionH relativeFrom="page">
                <wp:posOffset>286247</wp:posOffset>
              </wp:positionH>
              <wp:positionV relativeFrom="paragraph">
                <wp:posOffset>-126089</wp:posOffset>
              </wp:positionV>
              <wp:extent cx="491390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913906" cy="400050"/>
                      </a:xfrm>
                      <a:prstGeom prst="rect">
                        <a:avLst/>
                      </a:prstGeom>
                    </wps:spPr>
                    <wps:txbx>
                      <w:txbxContent>
                        <w:p w14:paraId="319B18BC" w14:textId="2FEF1F92" w:rsidR="0063219A" w:rsidRPr="007B1F03" w:rsidRDefault="00F36D97"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MADRID</w:t>
                          </w:r>
                          <w:r w:rsidR="003E6687">
                            <w:rPr>
                              <w:rFonts w:ascii="Bahnschrift" w:eastAsia="Verdana" w:hAnsi="Bahnschrift" w:cs="Verdana"/>
                              <w:b/>
                              <w:bCs/>
                              <w:color w:val="FFFFFF" w:themeColor="background1"/>
                              <w:kern w:val="24"/>
                              <w:sz w:val="40"/>
                              <w:szCs w:val="40"/>
                              <w:lang w:val="es-CO"/>
                            </w:rPr>
                            <w:t xml:space="preserve">, </w:t>
                          </w:r>
                          <w:r w:rsidR="00BF45EF">
                            <w:rPr>
                              <w:rFonts w:ascii="Bahnschrift" w:eastAsia="Verdana" w:hAnsi="Bahnschrift" w:cs="Verdana"/>
                              <w:b/>
                              <w:bCs/>
                              <w:color w:val="FFFFFF" w:themeColor="background1"/>
                              <w:kern w:val="24"/>
                              <w:sz w:val="40"/>
                              <w:szCs w:val="40"/>
                              <w:lang w:val="es-CO"/>
                            </w:rPr>
                            <w:t>Oporto y Lisboa con Fatima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Rectangle 9" o:spid="_x0000_s1027" style="position:absolute;margin-left:22.55pt;margin-top:-9.95pt;width:386.9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" filled="f" stroked="f">
              <v:textbox>
                <w:txbxContent>
                  <w:p w14:paraId="319B18BC" w14:textId="2FEF1F92" w:rsidR="0063219A" w:rsidRPr="007B1F03" w:rsidRDefault="00F36D97"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MADRID</w:t>
                    </w:r>
                    <w:r w:rsidR="003E6687">
                      <w:rPr>
                        <w:rFonts w:ascii="Bahnschrift" w:eastAsia="Verdana" w:hAnsi="Bahnschrift" w:cs="Verdana"/>
                        <w:b/>
                        <w:bCs/>
                        <w:color w:val="FFFFFF" w:themeColor="background1"/>
                        <w:kern w:val="24"/>
                        <w:sz w:val="40"/>
                        <w:szCs w:val="40"/>
                        <w:lang w:val="es-CO"/>
                      </w:rPr>
                      <w:t xml:space="preserve">, </w:t>
                    </w:r>
                    <w:r w:rsidR="00BF45EF">
                      <w:rPr>
                        <w:rFonts w:ascii="Bahnschrift" w:eastAsia="Verdana" w:hAnsi="Bahnschrift" w:cs="Verdana"/>
                        <w:b/>
                        <w:bCs/>
                        <w:color w:val="FFFFFF" w:themeColor="background1"/>
                        <w:kern w:val="24"/>
                        <w:sz w:val="40"/>
                        <w:szCs w:val="40"/>
                        <w:lang w:val="es-CO"/>
                      </w:rPr>
                      <w:t>Oporto y Lisboa con Fatima</w:t>
                    </w:r>
                  </w:p>
                </w:txbxContent>
              </v:textbox>
              <w10:wrap anchorx="page"/>
            </v:rect>
          </w:pict>
        </mc:Fallback>
      </mc:AlternateContent>
    </w:r>
    <w:r w:rsidR="00884A3A"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649F83CB"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9D4A13">
                            <w:rPr>
                              <w:rFonts w:ascii="Verdana" w:eastAsia="Verdana" w:hAnsi="Verdana" w:cs="Verdana"/>
                              <w:b/>
                              <w:bCs/>
                              <w:color w:val="FFFFFF" w:themeColor="background1"/>
                              <w:kern w:val="24"/>
                              <w:sz w:val="40"/>
                              <w:szCs w:val="40"/>
                              <w:lang w:val="es-CO"/>
                            </w:rPr>
                            <w:t>1.238</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_x0000_s1028"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" filled="f" stroked="f">
              <v:textbox>
                <w:txbxContent>
                  <w:p w14:paraId="63E9154E" w14:textId="649F83CB"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9D4A13">
                      <w:rPr>
                        <w:rFonts w:ascii="Verdana" w:eastAsia="Verdana" w:hAnsi="Verdana" w:cs="Verdana"/>
                        <w:b/>
                        <w:bCs/>
                        <w:color w:val="FFFFFF" w:themeColor="background1"/>
                        <w:kern w:val="24"/>
                        <w:sz w:val="40"/>
                        <w:szCs w:val="40"/>
                        <w:lang w:val="es-CO"/>
                      </w:rPr>
                      <w:t>1.238</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00884A3A" w:rsidRPr="00FA67B0">
      <w:rPr>
        <w:noProof/>
      </w:rPr>
      <mc:AlternateContent>
        <mc:Choice Requires="wps">
          <w:drawing>
            <wp:anchor distT="0" distB="0" distL="114300" distR="114300" simplePos="0" relativeHeight="251682304" behindDoc="0" locked="0" layoutInCell="1" allowOverlap="1" wp14:anchorId="5E550E3E" wp14:editId="437CA73C">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_x0000_s1029"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Onjvll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46EEE171"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A42736">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30"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46EEE171"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A42736">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67DD2284" w:rsidR="0063219A" w:rsidRPr="00E30891" w:rsidRDefault="00BF45EF"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8</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1"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67DD2284" w:rsidR="0063219A" w:rsidRPr="00E30891" w:rsidRDefault="00BF45EF"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8</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2"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6"/>
  </w:num>
  <w:num w:numId="6" w16cid:durableId="1923950840">
    <w:abstractNumId w:val="5"/>
  </w:num>
  <w:num w:numId="7" w16cid:durableId="10153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42864"/>
    <w:rsid w:val="00052B47"/>
    <w:rsid w:val="00067643"/>
    <w:rsid w:val="000B460F"/>
    <w:rsid w:val="000E3E8A"/>
    <w:rsid w:val="00116954"/>
    <w:rsid w:val="001562DC"/>
    <w:rsid w:val="00160B9D"/>
    <w:rsid w:val="0017017E"/>
    <w:rsid w:val="00175E13"/>
    <w:rsid w:val="001A212F"/>
    <w:rsid w:val="001D4B27"/>
    <w:rsid w:val="001E2AD7"/>
    <w:rsid w:val="00213F6D"/>
    <w:rsid w:val="0021700A"/>
    <w:rsid w:val="0023133F"/>
    <w:rsid w:val="00295EA4"/>
    <w:rsid w:val="002C4D76"/>
    <w:rsid w:val="002D50F9"/>
    <w:rsid w:val="0032154E"/>
    <w:rsid w:val="00364400"/>
    <w:rsid w:val="00391FC2"/>
    <w:rsid w:val="003B4561"/>
    <w:rsid w:val="003C4C62"/>
    <w:rsid w:val="003D6534"/>
    <w:rsid w:val="003E6687"/>
    <w:rsid w:val="003F2F4B"/>
    <w:rsid w:val="004022BD"/>
    <w:rsid w:val="0041747E"/>
    <w:rsid w:val="00436D54"/>
    <w:rsid w:val="00470DEA"/>
    <w:rsid w:val="004A6B72"/>
    <w:rsid w:val="004C1C27"/>
    <w:rsid w:val="004E1929"/>
    <w:rsid w:val="00541BF2"/>
    <w:rsid w:val="00551742"/>
    <w:rsid w:val="00580A69"/>
    <w:rsid w:val="005C146E"/>
    <w:rsid w:val="005F681D"/>
    <w:rsid w:val="0063219A"/>
    <w:rsid w:val="006415E2"/>
    <w:rsid w:val="00654C6F"/>
    <w:rsid w:val="00671BB0"/>
    <w:rsid w:val="006A03F2"/>
    <w:rsid w:val="006A6587"/>
    <w:rsid w:val="00714F92"/>
    <w:rsid w:val="00722D9B"/>
    <w:rsid w:val="00742974"/>
    <w:rsid w:val="007602E1"/>
    <w:rsid w:val="007B1F03"/>
    <w:rsid w:val="007D5E33"/>
    <w:rsid w:val="007F0A61"/>
    <w:rsid w:val="0080674F"/>
    <w:rsid w:val="008109A3"/>
    <w:rsid w:val="00856C1F"/>
    <w:rsid w:val="00857A2E"/>
    <w:rsid w:val="00866DF6"/>
    <w:rsid w:val="0088357B"/>
    <w:rsid w:val="00884A3A"/>
    <w:rsid w:val="0089136C"/>
    <w:rsid w:val="008F7FB9"/>
    <w:rsid w:val="009467C5"/>
    <w:rsid w:val="00957DB7"/>
    <w:rsid w:val="00962C4C"/>
    <w:rsid w:val="00974CBF"/>
    <w:rsid w:val="009B585E"/>
    <w:rsid w:val="009C7CAC"/>
    <w:rsid w:val="009D4A13"/>
    <w:rsid w:val="009D736D"/>
    <w:rsid w:val="00A03B06"/>
    <w:rsid w:val="00A42736"/>
    <w:rsid w:val="00A429A5"/>
    <w:rsid w:val="00A57D77"/>
    <w:rsid w:val="00AB39D3"/>
    <w:rsid w:val="00AC6703"/>
    <w:rsid w:val="00AE5807"/>
    <w:rsid w:val="00AF5E1F"/>
    <w:rsid w:val="00B05A44"/>
    <w:rsid w:val="00B3656E"/>
    <w:rsid w:val="00B83EC9"/>
    <w:rsid w:val="00BD616D"/>
    <w:rsid w:val="00BD69F6"/>
    <w:rsid w:val="00BF45EF"/>
    <w:rsid w:val="00CA7342"/>
    <w:rsid w:val="00CA7E9B"/>
    <w:rsid w:val="00CB5B37"/>
    <w:rsid w:val="00CB6B4C"/>
    <w:rsid w:val="00CC7A1E"/>
    <w:rsid w:val="00CD1B85"/>
    <w:rsid w:val="00CE10A0"/>
    <w:rsid w:val="00D0033C"/>
    <w:rsid w:val="00D110D7"/>
    <w:rsid w:val="00DC6C0B"/>
    <w:rsid w:val="00E16F88"/>
    <w:rsid w:val="00E30891"/>
    <w:rsid w:val="00E73C0A"/>
    <w:rsid w:val="00E82C6D"/>
    <w:rsid w:val="00ED5968"/>
    <w:rsid w:val="00ED65B5"/>
    <w:rsid w:val="00EE4735"/>
    <w:rsid w:val="00F36D97"/>
    <w:rsid w:val="00F41972"/>
    <w:rsid w:val="00F733FC"/>
    <w:rsid w:val="00F855C6"/>
    <w:rsid w:val="00FB43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rvas@vimex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2365</Words>
  <Characters>13008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6</cp:revision>
  <dcterms:created xsi:type="dcterms:W3CDTF">2025-12-19T15:02:00Z</dcterms:created>
  <dcterms:modified xsi:type="dcterms:W3CDTF">2025-12-19T15:20:00Z</dcterms:modified>
</cp:coreProperties>
</file>