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3BF9966E" w:rsidR="00AF5E1F" w:rsidRPr="008C291E" w:rsidRDefault="00AF5E1F" w:rsidP="00AF5E1F">
      <w:pPr>
        <w:pStyle w:val="codigocabecera"/>
        <w:spacing w:line="192" w:lineRule="auto"/>
        <w:jc w:val="left"/>
        <w:rPr>
          <w:lang w:val="pt-PT"/>
        </w:rPr>
      </w:pPr>
      <w:r w:rsidRPr="008C291E">
        <w:rPr>
          <w:lang w:val="pt-PT"/>
        </w:rPr>
        <w:t>C-</w:t>
      </w:r>
      <w:r w:rsidR="00CE1F44" w:rsidRPr="008C291E">
        <w:rPr>
          <w:lang w:val="pt-PT"/>
        </w:rPr>
        <w:t>3</w:t>
      </w:r>
      <w:r w:rsidR="008C291E">
        <w:rPr>
          <w:lang w:val="pt-PT"/>
        </w:rPr>
        <w:t>110311</w:t>
      </w:r>
    </w:p>
    <w:p w14:paraId="2600B082" w14:textId="77777777" w:rsidR="00E30891" w:rsidRPr="008C291E" w:rsidRDefault="00E30891" w:rsidP="00AF5E1F">
      <w:pPr>
        <w:pStyle w:val="nochescabecera"/>
        <w:spacing w:line="192" w:lineRule="auto"/>
        <w:rPr>
          <w:rFonts w:ascii="Router-Bold" w:hAnsi="Router-Bold" w:cs="Router-Bold"/>
          <w:b/>
          <w:bCs/>
          <w:spacing w:val="-5"/>
          <w:lang w:val="pt-PT"/>
        </w:rPr>
      </w:pPr>
    </w:p>
    <w:p w14:paraId="7D85EDD5" w14:textId="77777777" w:rsidR="00E30891" w:rsidRPr="008C291E" w:rsidRDefault="00E30891" w:rsidP="00E30891">
      <w:pPr>
        <w:rPr>
          <w:rFonts w:ascii="Verdana" w:hAnsi="Verdana"/>
          <w:b/>
          <w:bCs/>
          <w:color w:val="60A500"/>
          <w:sz w:val="28"/>
          <w:szCs w:val="28"/>
          <w:lang w:val="pt-PT"/>
        </w:rPr>
      </w:pPr>
      <w:r w:rsidRPr="008C291E">
        <w:rPr>
          <w:rFonts w:ascii="Verdana" w:hAnsi="Verdana"/>
          <w:b/>
          <w:bCs/>
          <w:color w:val="60A500"/>
          <w:sz w:val="28"/>
          <w:szCs w:val="28"/>
          <w:lang w:val="pt-PT"/>
        </w:rPr>
        <w:t>VISITANDO</w:t>
      </w:r>
    </w:p>
    <w:p w14:paraId="666B1A64" w14:textId="0F15B134" w:rsidR="00E30891" w:rsidRPr="00CB3B0A" w:rsidRDefault="00E30891" w:rsidP="00E30891">
      <w:pPr>
        <w:rPr>
          <w:rFonts w:asciiTheme="majorHAnsi" w:hAnsiTheme="majorHAnsi" w:cstheme="majorHAnsi"/>
          <w:sz w:val="20"/>
          <w:szCs w:val="20"/>
          <w:lang w:val="pt-PT"/>
        </w:rPr>
      </w:pPr>
      <w:r w:rsidRPr="00CB3B0A">
        <w:rPr>
          <w:rFonts w:asciiTheme="majorHAnsi" w:hAnsiTheme="majorHAnsi" w:cstheme="majorHAnsi"/>
          <w:sz w:val="20"/>
          <w:szCs w:val="20"/>
          <w:lang w:val="pt-PT"/>
        </w:rPr>
        <w:t xml:space="preserve">NOCHES </w:t>
      </w:r>
      <w:r w:rsidR="008C291E">
        <w:rPr>
          <w:rFonts w:asciiTheme="majorHAnsi" w:hAnsiTheme="majorHAnsi" w:cstheme="majorHAnsi"/>
          <w:sz w:val="20"/>
          <w:szCs w:val="20"/>
          <w:lang w:val="pt-PT"/>
        </w:rPr>
        <w:t>3N Paris, 1 Bruselas,2N Amsterdam, 2N Berlin, 2N Praga</w:t>
      </w:r>
    </w:p>
    <w:p w14:paraId="23BC76CC" w14:textId="77777777" w:rsidR="00E30891" w:rsidRPr="00CB3B0A" w:rsidRDefault="00E30891" w:rsidP="00E30891">
      <w:pPr>
        <w:rPr>
          <w:rFonts w:asciiTheme="minorBidi" w:hAnsiTheme="minorBidi"/>
          <w:sz w:val="20"/>
          <w:szCs w:val="20"/>
          <w:lang w:val="pt-PT"/>
        </w:rPr>
      </w:pPr>
    </w:p>
    <w:p w14:paraId="35E05F2C" w14:textId="5B99926B" w:rsidR="00E30891" w:rsidRPr="008C291E" w:rsidRDefault="00E30891" w:rsidP="00E30891">
      <w:pPr>
        <w:rPr>
          <w:rFonts w:ascii="Verdana" w:hAnsi="Verdana"/>
          <w:b/>
          <w:bCs/>
          <w:color w:val="60A500"/>
          <w:sz w:val="28"/>
          <w:szCs w:val="28"/>
          <w:lang w:val="pt-PT"/>
        </w:rPr>
      </w:pPr>
      <w:r w:rsidRPr="008C291E">
        <w:rPr>
          <w:rFonts w:ascii="Verdana" w:hAnsi="Verdana"/>
          <w:b/>
          <w:bCs/>
          <w:color w:val="60A500"/>
          <w:sz w:val="28"/>
          <w:szCs w:val="28"/>
          <w:lang w:val="pt-PT"/>
        </w:rPr>
        <w:t xml:space="preserve">SALIDAS GARANTIZADAS, </w:t>
      </w:r>
      <w:r w:rsidR="008C291E">
        <w:rPr>
          <w:rFonts w:ascii="Verdana" w:hAnsi="Verdana"/>
          <w:b/>
          <w:bCs/>
          <w:color w:val="60A500"/>
          <w:sz w:val="28"/>
          <w:szCs w:val="28"/>
          <w:lang w:val="pt-PT"/>
        </w:rPr>
        <w:t xml:space="preserve">MARTES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1F44"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25D7FB9B" w:rsidR="00CE1F44" w:rsidRPr="00CE1F44"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1F44">
              <w:rPr>
                <w:rFonts w:asciiTheme="majorHAnsi" w:hAnsiTheme="majorHAnsi" w:cstheme="majorHAnsi"/>
                <w:color w:val="000000"/>
                <w:spacing w:val="1"/>
                <w:w w:val="90"/>
                <w:sz w:val="20"/>
                <w:szCs w:val="20"/>
              </w:rPr>
              <w:t>202</w:t>
            </w:r>
            <w:r w:rsidR="008C291E">
              <w:rPr>
                <w:rFonts w:asciiTheme="majorHAnsi" w:hAnsiTheme="majorHAnsi" w:cstheme="majorHAnsi"/>
                <w:color w:val="000000"/>
                <w:spacing w:val="1"/>
                <w:w w:val="90"/>
                <w:sz w:val="20"/>
                <w:szCs w:val="20"/>
              </w:rPr>
              <w:t>6</w:t>
            </w:r>
          </w:p>
        </w:tc>
        <w:tc>
          <w:tcPr>
            <w:tcW w:w="768" w:type="dxa"/>
          </w:tcPr>
          <w:p w14:paraId="71C9D49C" w14:textId="77777777" w:rsidR="00CE1F44" w:rsidRPr="00CE1F44"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1F44"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1F44"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1F44"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1F44"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E1F44" w:rsidRPr="00CE1F44" w14:paraId="1BA8E90A" w14:textId="77777777" w:rsidTr="008C291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ACCDF30"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Marzo</w:t>
            </w:r>
          </w:p>
        </w:tc>
        <w:tc>
          <w:tcPr>
            <w:tcW w:w="768" w:type="dxa"/>
            <w:vAlign w:val="bottom"/>
            <w:hideMark/>
          </w:tcPr>
          <w:p w14:paraId="109AF135" w14:textId="589FE30C" w:rsidR="00CE1F44" w:rsidRPr="00CE1F44" w:rsidRDefault="008C291E" w:rsidP="008C291E">
            <w:pPr>
              <w:autoSpaceDE w:val="0"/>
              <w:autoSpaceDN w:val="0"/>
              <w:adjustRightInd w:val="0"/>
              <w:spacing w:line="19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 xml:space="preserve">       </w:t>
            </w:r>
            <w:r w:rsidR="00CE1F44" w:rsidRPr="00CE1F44">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4</w:t>
            </w:r>
          </w:p>
        </w:tc>
        <w:tc>
          <w:tcPr>
            <w:tcW w:w="768" w:type="dxa"/>
            <w:vAlign w:val="bottom"/>
          </w:tcPr>
          <w:p w14:paraId="23243DA5" w14:textId="32E40C83" w:rsidR="00CE1F44" w:rsidRPr="00CE1F44" w:rsidRDefault="008C291E" w:rsidP="008C291E">
            <w:pPr>
              <w:autoSpaceDE w:val="0"/>
              <w:autoSpaceDN w:val="0"/>
              <w:adjustRightInd w:val="0"/>
              <w:spacing w:line="19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color w:val="000000"/>
                <w:spacing w:val="1"/>
                <w:w w:val="90"/>
                <w:sz w:val="20"/>
                <w:szCs w:val="20"/>
              </w:rPr>
              <w:t xml:space="preserve">        31</w:t>
            </w:r>
          </w:p>
        </w:tc>
        <w:tc>
          <w:tcPr>
            <w:tcW w:w="765" w:type="dxa"/>
          </w:tcPr>
          <w:p w14:paraId="405DB00B"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65376C50"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1A431C7F"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E1F44" w:rsidRPr="00CE1F44" w14:paraId="43EE75D3" w14:textId="77777777" w:rsidTr="00CE1F4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A00E140"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Abril</w:t>
            </w:r>
          </w:p>
        </w:tc>
        <w:tc>
          <w:tcPr>
            <w:tcW w:w="768" w:type="dxa"/>
            <w:hideMark/>
          </w:tcPr>
          <w:p w14:paraId="4ECE2C11" w14:textId="09D3F9A7"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7</w:t>
            </w:r>
          </w:p>
        </w:tc>
        <w:tc>
          <w:tcPr>
            <w:tcW w:w="768" w:type="dxa"/>
            <w:hideMark/>
          </w:tcPr>
          <w:p w14:paraId="567D5D85" w14:textId="0CF183C6"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E1F44">
              <w:rPr>
                <w:rFonts w:asciiTheme="majorHAnsi" w:hAnsiTheme="majorHAnsi" w:cstheme="majorHAnsi"/>
                <w:color w:val="000000"/>
                <w:spacing w:val="1"/>
                <w:w w:val="90"/>
                <w:sz w:val="20"/>
                <w:szCs w:val="20"/>
              </w:rPr>
              <w:t>1</w:t>
            </w:r>
            <w:r w:rsidR="008C291E">
              <w:rPr>
                <w:rFonts w:asciiTheme="majorHAnsi" w:hAnsiTheme="majorHAnsi" w:cstheme="majorHAnsi"/>
                <w:color w:val="000000"/>
                <w:spacing w:val="1"/>
                <w:w w:val="90"/>
                <w:sz w:val="20"/>
                <w:szCs w:val="20"/>
              </w:rPr>
              <w:t>4</w:t>
            </w:r>
          </w:p>
        </w:tc>
        <w:tc>
          <w:tcPr>
            <w:tcW w:w="765" w:type="dxa"/>
            <w:hideMark/>
          </w:tcPr>
          <w:p w14:paraId="22798CE3" w14:textId="59BFCED1"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21</w:t>
            </w:r>
          </w:p>
        </w:tc>
        <w:tc>
          <w:tcPr>
            <w:tcW w:w="768" w:type="dxa"/>
            <w:hideMark/>
          </w:tcPr>
          <w:p w14:paraId="2C1EA494" w14:textId="2E593405"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28</w:t>
            </w:r>
          </w:p>
        </w:tc>
        <w:tc>
          <w:tcPr>
            <w:tcW w:w="765" w:type="dxa"/>
          </w:tcPr>
          <w:p w14:paraId="2E9C7983" w14:textId="77777777" w:rsidR="00CE1F44" w:rsidRPr="00CE1F44" w:rsidRDefault="00CE1F44">
            <w:pPr>
              <w:autoSpaceDE w:val="0"/>
              <w:autoSpaceDN w:val="0"/>
              <w:adjustRightInd w:val="0"/>
              <w:spacing w:line="19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E1F44" w:rsidRPr="00CE1F44" w14:paraId="729FBAA2" w14:textId="77777777" w:rsidTr="00CE1F4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E2AF453"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Mayo</w:t>
            </w:r>
          </w:p>
        </w:tc>
        <w:tc>
          <w:tcPr>
            <w:tcW w:w="768" w:type="dxa"/>
            <w:hideMark/>
          </w:tcPr>
          <w:p w14:paraId="40EBD15E" w14:textId="7FD2C0D8"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hideMark/>
          </w:tcPr>
          <w:p w14:paraId="31CBEC59" w14:textId="1A58D328"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12</w:t>
            </w:r>
          </w:p>
        </w:tc>
        <w:tc>
          <w:tcPr>
            <w:tcW w:w="765" w:type="dxa"/>
            <w:hideMark/>
          </w:tcPr>
          <w:p w14:paraId="7736ED11" w14:textId="727FA3A1"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hideMark/>
          </w:tcPr>
          <w:p w14:paraId="1131A41C" w14:textId="5CDF99BA"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26</w:t>
            </w:r>
          </w:p>
        </w:tc>
        <w:tc>
          <w:tcPr>
            <w:tcW w:w="765" w:type="dxa"/>
            <w:hideMark/>
          </w:tcPr>
          <w:p w14:paraId="38716E42" w14:textId="0919565B" w:rsidR="00CE1F44" w:rsidRPr="00CE1F44" w:rsidRDefault="00CE1F44">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r>
      <w:tr w:rsidR="00CE1F44" w:rsidRPr="00CE1F44" w14:paraId="68A0FED3" w14:textId="77777777" w:rsidTr="008C291E">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4C7BED3"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Junio</w:t>
            </w:r>
          </w:p>
        </w:tc>
        <w:tc>
          <w:tcPr>
            <w:tcW w:w="768" w:type="dxa"/>
            <w:hideMark/>
          </w:tcPr>
          <w:p w14:paraId="2DF0AD19" w14:textId="60157AB9"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hideMark/>
          </w:tcPr>
          <w:p w14:paraId="052D6915" w14:textId="54C2BE88"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hideMark/>
          </w:tcPr>
          <w:p w14:paraId="3A250BAB" w14:textId="02339CDF"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16</w:t>
            </w:r>
          </w:p>
        </w:tc>
        <w:tc>
          <w:tcPr>
            <w:tcW w:w="768" w:type="dxa"/>
            <w:hideMark/>
          </w:tcPr>
          <w:p w14:paraId="3A3D6C13" w14:textId="5299E456"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23</w:t>
            </w:r>
          </w:p>
        </w:tc>
        <w:tc>
          <w:tcPr>
            <w:tcW w:w="765" w:type="dxa"/>
            <w:vAlign w:val="bottom"/>
          </w:tcPr>
          <w:p w14:paraId="6167DD48" w14:textId="54FF1A3A" w:rsidR="00CE1F44" w:rsidRPr="00CE1F44" w:rsidRDefault="008C291E" w:rsidP="008C291E">
            <w:pPr>
              <w:autoSpaceDE w:val="0"/>
              <w:autoSpaceDN w:val="0"/>
              <w:adjustRightInd w:val="0"/>
              <w:spacing w:line="19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291E">
              <w:rPr>
                <w:rFonts w:asciiTheme="majorHAnsi" w:hAnsiTheme="majorHAnsi" w:cstheme="majorHAnsi"/>
                <w:color w:val="388600"/>
                <w:spacing w:val="1"/>
                <w:w w:val="90"/>
                <w:sz w:val="20"/>
                <w:szCs w:val="20"/>
              </w:rPr>
              <w:t xml:space="preserve">        30</w:t>
            </w:r>
          </w:p>
        </w:tc>
      </w:tr>
      <w:tr w:rsidR="00CE1F44" w:rsidRPr="00CE1F44" w14:paraId="25A25CC9" w14:textId="77777777" w:rsidTr="00CE1F4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35CE588"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Julio</w:t>
            </w:r>
          </w:p>
        </w:tc>
        <w:tc>
          <w:tcPr>
            <w:tcW w:w="768" w:type="dxa"/>
            <w:hideMark/>
          </w:tcPr>
          <w:p w14:paraId="1DDE5612" w14:textId="2FF4448F"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7</w:t>
            </w:r>
          </w:p>
        </w:tc>
        <w:tc>
          <w:tcPr>
            <w:tcW w:w="768" w:type="dxa"/>
            <w:hideMark/>
          </w:tcPr>
          <w:p w14:paraId="7598A4D6" w14:textId="281854E1"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14</w:t>
            </w:r>
          </w:p>
        </w:tc>
        <w:tc>
          <w:tcPr>
            <w:tcW w:w="765" w:type="dxa"/>
            <w:hideMark/>
          </w:tcPr>
          <w:p w14:paraId="7BF89DB3" w14:textId="4C4C330C"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21</w:t>
            </w:r>
          </w:p>
        </w:tc>
        <w:tc>
          <w:tcPr>
            <w:tcW w:w="768" w:type="dxa"/>
            <w:hideMark/>
          </w:tcPr>
          <w:p w14:paraId="0BC6D4E4" w14:textId="6E9CE8C9"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28</w:t>
            </w:r>
          </w:p>
        </w:tc>
        <w:tc>
          <w:tcPr>
            <w:tcW w:w="765" w:type="dxa"/>
          </w:tcPr>
          <w:p w14:paraId="65E1E1DA"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E1F44" w:rsidRPr="00CE1F44" w14:paraId="24FF64A4" w14:textId="77777777" w:rsidTr="00CE1F4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0CE56C5"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Agosto</w:t>
            </w:r>
          </w:p>
        </w:tc>
        <w:tc>
          <w:tcPr>
            <w:tcW w:w="768" w:type="dxa"/>
            <w:hideMark/>
          </w:tcPr>
          <w:p w14:paraId="66E3B5E8" w14:textId="28CB27C5"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hideMark/>
          </w:tcPr>
          <w:p w14:paraId="48C6662A" w14:textId="4178FD20"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11</w:t>
            </w:r>
          </w:p>
        </w:tc>
        <w:tc>
          <w:tcPr>
            <w:tcW w:w="765" w:type="dxa"/>
            <w:hideMark/>
          </w:tcPr>
          <w:p w14:paraId="7E4A2DC6" w14:textId="5BDB3550"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18</w:t>
            </w:r>
          </w:p>
        </w:tc>
        <w:tc>
          <w:tcPr>
            <w:tcW w:w="768" w:type="dxa"/>
            <w:hideMark/>
          </w:tcPr>
          <w:p w14:paraId="7ECB00EF" w14:textId="6699B132"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8C291E">
              <w:rPr>
                <w:rFonts w:asciiTheme="majorHAnsi" w:hAnsiTheme="majorHAnsi" w:cstheme="majorHAnsi"/>
                <w:spacing w:val="1"/>
                <w:w w:val="90"/>
                <w:sz w:val="20"/>
                <w:szCs w:val="20"/>
              </w:rPr>
              <w:t>25</w:t>
            </w:r>
          </w:p>
        </w:tc>
        <w:tc>
          <w:tcPr>
            <w:tcW w:w="765" w:type="dxa"/>
            <w:hideMark/>
          </w:tcPr>
          <w:p w14:paraId="4CEFC257" w14:textId="312FB5A3"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r>
      <w:tr w:rsidR="00CE1F44" w:rsidRPr="00CE1F44" w14:paraId="583AB5BE" w14:textId="77777777" w:rsidTr="00CE1F4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4C4A3AB"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Septiembre</w:t>
            </w:r>
          </w:p>
        </w:tc>
        <w:tc>
          <w:tcPr>
            <w:tcW w:w="768" w:type="dxa"/>
            <w:hideMark/>
          </w:tcPr>
          <w:p w14:paraId="36C7CAE3" w14:textId="229B2F42"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w:t>
            </w:r>
          </w:p>
        </w:tc>
        <w:tc>
          <w:tcPr>
            <w:tcW w:w="768" w:type="dxa"/>
            <w:hideMark/>
          </w:tcPr>
          <w:p w14:paraId="29BF325E" w14:textId="20B4575A"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8</w:t>
            </w:r>
          </w:p>
        </w:tc>
        <w:tc>
          <w:tcPr>
            <w:tcW w:w="765" w:type="dxa"/>
            <w:hideMark/>
          </w:tcPr>
          <w:p w14:paraId="26FC1A10" w14:textId="50DA7AA0"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15</w:t>
            </w:r>
          </w:p>
        </w:tc>
        <w:tc>
          <w:tcPr>
            <w:tcW w:w="768" w:type="dxa"/>
            <w:hideMark/>
          </w:tcPr>
          <w:p w14:paraId="3080B074" w14:textId="025B36C9"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22</w:t>
            </w:r>
          </w:p>
        </w:tc>
        <w:tc>
          <w:tcPr>
            <w:tcW w:w="765" w:type="dxa"/>
          </w:tcPr>
          <w:p w14:paraId="53FE2768" w14:textId="001805E3" w:rsidR="00CE1F44" w:rsidRPr="00CE1F44" w:rsidRDefault="008C291E">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color w:val="000000"/>
                <w:spacing w:val="1"/>
                <w:w w:val="90"/>
                <w:sz w:val="20"/>
                <w:szCs w:val="20"/>
              </w:rPr>
              <w:t xml:space="preserve">        29</w:t>
            </w:r>
          </w:p>
        </w:tc>
      </w:tr>
      <w:tr w:rsidR="00CE1F44" w:rsidRPr="00CE1F44" w14:paraId="172073B1" w14:textId="77777777" w:rsidTr="00CE1F4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F5B289E"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Octubre</w:t>
            </w:r>
          </w:p>
        </w:tc>
        <w:tc>
          <w:tcPr>
            <w:tcW w:w="768" w:type="dxa"/>
            <w:hideMark/>
          </w:tcPr>
          <w:p w14:paraId="47321322" w14:textId="72D50340"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hideMark/>
          </w:tcPr>
          <w:p w14:paraId="6714E21B" w14:textId="49A9DD0D"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13</w:t>
            </w:r>
          </w:p>
        </w:tc>
        <w:tc>
          <w:tcPr>
            <w:tcW w:w="765" w:type="dxa"/>
            <w:hideMark/>
          </w:tcPr>
          <w:p w14:paraId="27330F16" w14:textId="5431F021"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20</w:t>
            </w:r>
          </w:p>
        </w:tc>
        <w:tc>
          <w:tcPr>
            <w:tcW w:w="768" w:type="dxa"/>
            <w:hideMark/>
          </w:tcPr>
          <w:p w14:paraId="6CD67A55" w14:textId="0D049F3A"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27</w:t>
            </w:r>
          </w:p>
        </w:tc>
        <w:tc>
          <w:tcPr>
            <w:tcW w:w="765" w:type="dxa"/>
          </w:tcPr>
          <w:p w14:paraId="7B2009AF" w14:textId="77777777" w:rsidR="00CE1F44" w:rsidRPr="00CE1F44" w:rsidRDefault="00CE1F44">
            <w:pPr>
              <w:autoSpaceDE w:val="0"/>
              <w:autoSpaceDN w:val="0"/>
              <w:adjustRightInd w:val="0"/>
              <w:spacing w:line="19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E1F44" w:rsidRPr="00CE1F44" w14:paraId="1F3EC445" w14:textId="77777777" w:rsidTr="008C291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302FD2E"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Noviembre</w:t>
            </w:r>
          </w:p>
        </w:tc>
        <w:tc>
          <w:tcPr>
            <w:tcW w:w="768" w:type="dxa"/>
            <w:hideMark/>
          </w:tcPr>
          <w:p w14:paraId="34B7AA2C" w14:textId="6D963936"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10</w:t>
            </w:r>
          </w:p>
        </w:tc>
        <w:tc>
          <w:tcPr>
            <w:tcW w:w="768" w:type="dxa"/>
            <w:hideMark/>
          </w:tcPr>
          <w:p w14:paraId="0508395F" w14:textId="71DC0379"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24</w:t>
            </w:r>
          </w:p>
        </w:tc>
        <w:tc>
          <w:tcPr>
            <w:tcW w:w="765" w:type="dxa"/>
          </w:tcPr>
          <w:p w14:paraId="278DADC2" w14:textId="0412D1D6" w:rsidR="00CE1F44" w:rsidRPr="00CE1F44" w:rsidRDefault="00CE1F44">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014FA074" w14:textId="22A08B75" w:rsidR="00CE1F44" w:rsidRPr="00CE1F44" w:rsidRDefault="00CE1F44">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66CB45B9" w14:textId="207E26BB" w:rsidR="00CE1F44" w:rsidRPr="00CE1F44" w:rsidRDefault="00CE1F44">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r>
      <w:tr w:rsidR="00CE1F44" w:rsidRPr="00CE1F44" w14:paraId="57BAF329" w14:textId="77777777" w:rsidTr="008C291E">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5FC45E3"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Diciembre</w:t>
            </w:r>
          </w:p>
        </w:tc>
        <w:tc>
          <w:tcPr>
            <w:tcW w:w="768" w:type="dxa"/>
            <w:hideMark/>
          </w:tcPr>
          <w:p w14:paraId="7A11DF7E" w14:textId="26BDD39A"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8</w:t>
            </w:r>
          </w:p>
        </w:tc>
        <w:tc>
          <w:tcPr>
            <w:tcW w:w="768" w:type="dxa"/>
            <w:hideMark/>
          </w:tcPr>
          <w:p w14:paraId="1AB7D04C" w14:textId="777319D6"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22</w:t>
            </w:r>
          </w:p>
        </w:tc>
        <w:tc>
          <w:tcPr>
            <w:tcW w:w="765" w:type="dxa"/>
          </w:tcPr>
          <w:p w14:paraId="18BEC044" w14:textId="1559FEB2"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68E29D35" w14:textId="15B329DF"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58B5F669" w14:textId="77777777" w:rsidR="00CE1F44" w:rsidRPr="00CE1F44" w:rsidRDefault="00CE1F44">
            <w:pPr>
              <w:autoSpaceDE w:val="0"/>
              <w:autoSpaceDN w:val="0"/>
              <w:adjustRightInd w:val="0"/>
              <w:spacing w:line="19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E1F44" w:rsidRPr="00CE1F44" w14:paraId="6130D720" w14:textId="77777777" w:rsidTr="00CE1F4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A0F3DA4" w14:textId="3E40260F" w:rsidR="00CE1F44" w:rsidRPr="00CE1F44" w:rsidRDefault="00CE1F44">
            <w:pPr>
              <w:autoSpaceDE w:val="0"/>
              <w:autoSpaceDN w:val="0"/>
              <w:adjustRightInd w:val="0"/>
              <w:spacing w:line="192" w:lineRule="auto"/>
              <w:jc w:val="both"/>
              <w:textAlignment w:val="center"/>
              <w:rPr>
                <w:rFonts w:asciiTheme="majorHAnsi" w:hAnsiTheme="majorHAnsi" w:cstheme="majorHAnsi"/>
                <w:color w:val="000000"/>
                <w:spacing w:val="1"/>
                <w:w w:val="90"/>
                <w:sz w:val="20"/>
                <w:szCs w:val="20"/>
              </w:rPr>
            </w:pPr>
            <w:r w:rsidRPr="00CE1F44">
              <w:rPr>
                <w:rFonts w:asciiTheme="majorHAnsi" w:hAnsiTheme="majorHAnsi" w:cstheme="majorHAnsi"/>
                <w:color w:val="000000"/>
                <w:spacing w:val="1"/>
                <w:w w:val="90"/>
                <w:sz w:val="20"/>
                <w:szCs w:val="20"/>
              </w:rPr>
              <w:t>202</w:t>
            </w:r>
            <w:r w:rsidR="008C291E">
              <w:rPr>
                <w:rFonts w:asciiTheme="majorHAnsi" w:hAnsiTheme="majorHAnsi" w:cstheme="majorHAnsi"/>
                <w:color w:val="000000"/>
                <w:spacing w:val="1"/>
                <w:w w:val="90"/>
                <w:sz w:val="20"/>
                <w:szCs w:val="20"/>
              </w:rPr>
              <w:t>7</w:t>
            </w:r>
          </w:p>
        </w:tc>
        <w:tc>
          <w:tcPr>
            <w:tcW w:w="768" w:type="dxa"/>
          </w:tcPr>
          <w:p w14:paraId="75BC9CEF"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5FDD6D4A"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4CB6A273"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1582E534"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599FC40C"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E1F44" w:rsidRPr="00CE1F44" w14:paraId="25451EBF" w14:textId="77777777" w:rsidTr="008C291E">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9B9CD81"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Enero</w:t>
            </w:r>
          </w:p>
        </w:tc>
        <w:tc>
          <w:tcPr>
            <w:tcW w:w="768" w:type="dxa"/>
            <w:hideMark/>
          </w:tcPr>
          <w:p w14:paraId="580D9066" w14:textId="07BD1A05"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5</w:t>
            </w:r>
          </w:p>
        </w:tc>
        <w:tc>
          <w:tcPr>
            <w:tcW w:w="768" w:type="dxa"/>
            <w:hideMark/>
          </w:tcPr>
          <w:p w14:paraId="1B697E49" w14:textId="3EA641CA"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19</w:t>
            </w:r>
          </w:p>
        </w:tc>
        <w:tc>
          <w:tcPr>
            <w:tcW w:w="765" w:type="dxa"/>
          </w:tcPr>
          <w:p w14:paraId="391E7935" w14:textId="14204B2F"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611CB30E" w14:textId="4F413879"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250E00E5" w14:textId="0B36C571"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CE1F44" w:rsidRPr="00CE1F44" w14:paraId="76D965AC" w14:textId="77777777" w:rsidTr="008C291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7B938C9"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Febrero</w:t>
            </w:r>
          </w:p>
        </w:tc>
        <w:tc>
          <w:tcPr>
            <w:tcW w:w="768" w:type="dxa"/>
            <w:hideMark/>
          </w:tcPr>
          <w:p w14:paraId="47C46816" w14:textId="24010F4C"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w:t>
            </w:r>
          </w:p>
        </w:tc>
        <w:tc>
          <w:tcPr>
            <w:tcW w:w="768" w:type="dxa"/>
            <w:hideMark/>
          </w:tcPr>
          <w:p w14:paraId="54D9F180" w14:textId="2D5C3169" w:rsidR="00CE1F44" w:rsidRPr="00CE1F44" w:rsidRDefault="008C291E">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16</w:t>
            </w:r>
          </w:p>
        </w:tc>
        <w:tc>
          <w:tcPr>
            <w:tcW w:w="765" w:type="dxa"/>
          </w:tcPr>
          <w:p w14:paraId="4812AFB7" w14:textId="78A6629E" w:rsidR="00CE1F44" w:rsidRPr="00CE1F44" w:rsidRDefault="00CE1F44">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0FEBCEC2" w14:textId="35F0F9A8" w:rsidR="00CE1F44" w:rsidRPr="00CE1F44" w:rsidRDefault="00CE1F44">
            <w:pPr>
              <w:autoSpaceDE w:val="0"/>
              <w:autoSpaceDN w:val="0"/>
              <w:adjustRightInd w:val="0"/>
              <w:spacing w:line="19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6467A2B2" w14:textId="77777777" w:rsidR="00CE1F44" w:rsidRPr="00CE1F44" w:rsidRDefault="00CE1F44">
            <w:pPr>
              <w:autoSpaceDE w:val="0"/>
              <w:autoSpaceDN w:val="0"/>
              <w:adjustRightInd w:val="0"/>
              <w:spacing w:line="19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E1F44" w:rsidRPr="00CE1F44" w14:paraId="09F32F7C" w14:textId="77777777" w:rsidTr="008C291E">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D1E5D9D" w14:textId="77777777" w:rsidR="00CE1F44" w:rsidRPr="00CE1F44" w:rsidRDefault="00CE1F44">
            <w:pPr>
              <w:autoSpaceDE w:val="0"/>
              <w:autoSpaceDN w:val="0"/>
              <w:adjustRightInd w:val="0"/>
              <w:spacing w:line="192" w:lineRule="auto"/>
              <w:jc w:val="both"/>
              <w:textAlignment w:val="center"/>
              <w:rPr>
                <w:rFonts w:asciiTheme="majorHAnsi" w:hAnsiTheme="majorHAnsi" w:cstheme="majorHAnsi"/>
                <w:b w:val="0"/>
                <w:bCs w:val="0"/>
                <w:color w:val="000000"/>
                <w:spacing w:val="1"/>
                <w:w w:val="90"/>
                <w:sz w:val="20"/>
                <w:szCs w:val="20"/>
              </w:rPr>
            </w:pPr>
            <w:r w:rsidRPr="00CE1F44">
              <w:rPr>
                <w:rFonts w:asciiTheme="majorHAnsi" w:hAnsiTheme="majorHAnsi" w:cstheme="majorHAnsi"/>
                <w:b w:val="0"/>
                <w:bCs w:val="0"/>
                <w:color w:val="000000"/>
                <w:spacing w:val="1"/>
                <w:w w:val="90"/>
                <w:sz w:val="20"/>
                <w:szCs w:val="20"/>
              </w:rPr>
              <w:t>Marzo</w:t>
            </w:r>
          </w:p>
        </w:tc>
        <w:tc>
          <w:tcPr>
            <w:tcW w:w="768" w:type="dxa"/>
            <w:hideMark/>
          </w:tcPr>
          <w:p w14:paraId="60FA19B0" w14:textId="6F2290A4"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w:t>
            </w:r>
          </w:p>
        </w:tc>
        <w:tc>
          <w:tcPr>
            <w:tcW w:w="768" w:type="dxa"/>
            <w:hideMark/>
          </w:tcPr>
          <w:p w14:paraId="75B863FA" w14:textId="3D509871" w:rsidR="00CE1F44" w:rsidRPr="00CE1F44" w:rsidRDefault="008C291E">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5" w:type="dxa"/>
          </w:tcPr>
          <w:p w14:paraId="3DE0755E" w14:textId="15AF0CE3"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67036140" w14:textId="22223745" w:rsidR="00CE1F44" w:rsidRPr="00CE1F44" w:rsidRDefault="00CE1F44">
            <w:pPr>
              <w:autoSpaceDE w:val="0"/>
              <w:autoSpaceDN w:val="0"/>
              <w:adjustRightInd w:val="0"/>
              <w:spacing w:line="19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07B6C6BF" w14:textId="77777777" w:rsidR="00CE1F44" w:rsidRPr="00CE1F44" w:rsidRDefault="00CE1F44">
            <w:pPr>
              <w:autoSpaceDE w:val="0"/>
              <w:autoSpaceDN w:val="0"/>
              <w:adjustRightInd w:val="0"/>
              <w:spacing w:line="19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77777777" w:rsidR="00E30891" w:rsidRPr="006127EF"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211EEA22" w14:textId="025C46B2" w:rsidR="007355E1"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1º (</w:t>
      </w:r>
      <w:r w:rsidRPr="002664B7">
        <w:rPr>
          <w:rFonts w:asciiTheme="majorHAnsi" w:hAnsiTheme="majorHAnsi" w:cstheme="majorHAnsi"/>
          <w:b/>
          <w:bCs/>
          <w:color w:val="auto"/>
        </w:rPr>
        <w:t>martes</w:t>
      </w:r>
      <w:r w:rsidRPr="002664B7">
        <w:rPr>
          <w:rFonts w:asciiTheme="majorHAnsi" w:hAnsiTheme="majorHAnsi" w:cstheme="majorHAnsi"/>
          <w:b/>
          <w:bCs/>
          <w:color w:val="auto"/>
        </w:rPr>
        <w:t>) AMÉRICA-PARÍS</w:t>
      </w:r>
      <w:r w:rsidRPr="007355E1">
        <w:rPr>
          <w:rFonts w:asciiTheme="majorHAnsi" w:hAnsiTheme="majorHAnsi" w:cstheme="majorHAnsi"/>
          <w:color w:val="auto"/>
        </w:rPr>
        <w:t xml:space="preserve"> Salida en vuelo intercontinental hacia París. Noche a bordo. </w:t>
      </w:r>
    </w:p>
    <w:p w14:paraId="72D583E8" w14:textId="77777777" w:rsidR="007355E1"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2º (</w:t>
      </w:r>
      <w:r w:rsidRPr="002664B7">
        <w:rPr>
          <w:rFonts w:asciiTheme="majorHAnsi" w:hAnsiTheme="majorHAnsi" w:cstheme="majorHAnsi"/>
          <w:b/>
          <w:bCs/>
          <w:color w:val="auto"/>
        </w:rPr>
        <w:t>miércoles</w:t>
      </w:r>
      <w:r w:rsidRPr="002664B7">
        <w:rPr>
          <w:rFonts w:asciiTheme="majorHAnsi" w:hAnsiTheme="majorHAnsi" w:cstheme="majorHAnsi"/>
          <w:b/>
          <w:bCs/>
          <w:color w:val="auto"/>
        </w:rPr>
        <w:t>) PARÍS</w:t>
      </w:r>
      <w:r w:rsidRPr="007355E1">
        <w:rPr>
          <w:rFonts w:asciiTheme="majorHAnsi" w:hAnsiTheme="majorHAnsi" w:cstheme="majorHAnsi"/>
          <w:color w:val="auto"/>
        </w:rPr>
        <w:t xml:space="preserve"> Llegada al aeropuerto internacional de París (Orly </w:t>
      </w:r>
      <w:proofErr w:type="spellStart"/>
      <w:r w:rsidRPr="007355E1">
        <w:rPr>
          <w:rFonts w:asciiTheme="majorHAnsi" w:hAnsiTheme="majorHAnsi" w:cstheme="majorHAnsi"/>
          <w:color w:val="auto"/>
        </w:rPr>
        <w:t>ó</w:t>
      </w:r>
      <w:proofErr w:type="spellEnd"/>
      <w:r w:rsidRPr="007355E1">
        <w:rPr>
          <w:rFonts w:asciiTheme="majorHAnsi" w:hAnsiTheme="majorHAnsi" w:cstheme="majorHAnsi"/>
          <w:color w:val="auto"/>
        </w:rPr>
        <w:t xml:space="preserve"> Charles de Gaulle). Asistencia y traslado al hotel. Alojamiento. Posibilidad de realizar opcionalmente una visita de París iluminado y un romántico paseo en crucero por el río Sena. </w:t>
      </w:r>
    </w:p>
    <w:p w14:paraId="6F43E95B" w14:textId="77777777" w:rsidR="007355E1"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3º (</w:t>
      </w:r>
      <w:r w:rsidRPr="002664B7">
        <w:rPr>
          <w:rFonts w:asciiTheme="majorHAnsi" w:hAnsiTheme="majorHAnsi" w:cstheme="majorHAnsi"/>
          <w:b/>
          <w:bCs/>
          <w:color w:val="auto"/>
        </w:rPr>
        <w:t>jueves</w:t>
      </w:r>
      <w:r w:rsidRPr="002664B7">
        <w:rPr>
          <w:rFonts w:asciiTheme="majorHAnsi" w:hAnsiTheme="majorHAnsi" w:cstheme="majorHAnsi"/>
          <w:b/>
          <w:bCs/>
          <w:color w:val="auto"/>
        </w:rPr>
        <w:t>) PARÍS</w:t>
      </w:r>
      <w:r w:rsidRPr="007355E1">
        <w:rPr>
          <w:rFonts w:asciiTheme="majorHAnsi" w:hAnsiTheme="majorHAnsi" w:cstheme="majorHAnsi"/>
          <w:color w:val="auto"/>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7355E1">
        <w:rPr>
          <w:rFonts w:asciiTheme="majorHAnsi" w:hAnsiTheme="majorHAnsi" w:cstheme="majorHAnsi"/>
          <w:color w:val="auto"/>
        </w:rPr>
        <w:t>Notre</w:t>
      </w:r>
      <w:proofErr w:type="spellEnd"/>
      <w:r w:rsidRPr="007355E1">
        <w:rPr>
          <w:rFonts w:asciiTheme="majorHAnsi" w:hAnsiTheme="majorHAnsi" w:cstheme="majorHAnsi"/>
          <w:color w:val="auto"/>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32EC7135" w14:textId="33BFD58C" w:rsidR="007355E1"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4º (</w:t>
      </w:r>
      <w:r w:rsidRPr="002664B7">
        <w:rPr>
          <w:rFonts w:asciiTheme="majorHAnsi" w:hAnsiTheme="majorHAnsi" w:cstheme="majorHAnsi"/>
          <w:b/>
          <w:bCs/>
          <w:color w:val="auto"/>
        </w:rPr>
        <w:t>viernes</w:t>
      </w:r>
      <w:r w:rsidRPr="002664B7">
        <w:rPr>
          <w:rFonts w:asciiTheme="majorHAnsi" w:hAnsiTheme="majorHAnsi" w:cstheme="majorHAnsi"/>
          <w:b/>
          <w:bCs/>
          <w:color w:val="auto"/>
        </w:rPr>
        <w:t>) PARÍS</w:t>
      </w:r>
      <w:r w:rsidRPr="007355E1">
        <w:rPr>
          <w:rFonts w:asciiTheme="majorHAnsi" w:hAnsiTheme="majorHAnsi" w:cstheme="majorHAnsi"/>
          <w:color w:val="auto"/>
        </w:rPr>
        <w:t xml:space="preserve"> Alojamiento y desayuno. Día libre para actividades personales. Por la mañana, recomendamos realizar alguna excursión opcional, como la visita al barrio de Montmartre o al Barrio Latino. (En caso de no poder realizar las excursiones opcionales mencionadas, se ofrecerán alternativas durante el transcurso del tour). </w:t>
      </w:r>
    </w:p>
    <w:p w14:paraId="0363C069" w14:textId="77777777" w:rsidR="007355E1"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5º (</w:t>
      </w:r>
      <w:r w:rsidRPr="002664B7">
        <w:rPr>
          <w:rFonts w:asciiTheme="majorHAnsi" w:hAnsiTheme="majorHAnsi" w:cstheme="majorHAnsi"/>
          <w:b/>
          <w:bCs/>
          <w:color w:val="auto"/>
        </w:rPr>
        <w:t>sábado</w:t>
      </w:r>
      <w:r w:rsidRPr="002664B7">
        <w:rPr>
          <w:rFonts w:asciiTheme="majorHAnsi" w:hAnsiTheme="majorHAnsi" w:cstheme="majorHAnsi"/>
          <w:b/>
          <w:bCs/>
          <w:color w:val="auto"/>
        </w:rPr>
        <w:t>) PARÍS-BRUJAS-BRUSELAS (387 km)</w:t>
      </w:r>
      <w:r w:rsidRPr="007355E1">
        <w:rPr>
          <w:rFonts w:asciiTheme="majorHAnsi" w:hAnsiTheme="majorHAnsi" w:cstheme="majorHAnsi"/>
          <w:color w:val="auto"/>
        </w:rPr>
        <w:t xml:space="preserve"> Desayuno y salida hacia Bélgica para llegar a la bella y romántica ciudad de Brujas. Tiempo libre para pasear por el casco antiguo y conocer el Lago del Amor, sus románticos canales, bellos edificios e iglesias. Continuación hacia Bruselas. Posibilidad de realizar opcionalmente una visita para conocer algunos de los monumentos más representativos como el </w:t>
      </w:r>
      <w:proofErr w:type="spellStart"/>
      <w:r w:rsidRPr="007355E1">
        <w:rPr>
          <w:rFonts w:asciiTheme="majorHAnsi" w:hAnsiTheme="majorHAnsi" w:cstheme="majorHAnsi"/>
          <w:color w:val="auto"/>
        </w:rPr>
        <w:t>Atomium</w:t>
      </w:r>
      <w:proofErr w:type="spellEnd"/>
      <w:r w:rsidRPr="007355E1">
        <w:rPr>
          <w:rFonts w:asciiTheme="majorHAnsi" w:hAnsiTheme="majorHAnsi" w:cstheme="majorHAnsi"/>
          <w:color w:val="auto"/>
        </w:rPr>
        <w:t xml:space="preserve">, la Grand Place, </w:t>
      </w:r>
      <w:proofErr w:type="spellStart"/>
      <w:r w:rsidRPr="007355E1">
        <w:rPr>
          <w:rFonts w:asciiTheme="majorHAnsi" w:hAnsiTheme="majorHAnsi" w:cstheme="majorHAnsi"/>
          <w:color w:val="auto"/>
        </w:rPr>
        <w:t>Maneken</w:t>
      </w:r>
      <w:proofErr w:type="spellEnd"/>
      <w:r w:rsidRPr="007355E1">
        <w:rPr>
          <w:rFonts w:asciiTheme="majorHAnsi" w:hAnsiTheme="majorHAnsi" w:cstheme="majorHAnsi"/>
          <w:color w:val="auto"/>
        </w:rPr>
        <w:t xml:space="preserve"> Pis. Alojamiento. </w:t>
      </w:r>
    </w:p>
    <w:p w14:paraId="384757FD" w14:textId="77777777" w:rsidR="007355E1"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6º (Domingo) BRUSELAS-ROTERDAM-LA HAYA ÁMSTERDAM (230 km)</w:t>
      </w:r>
      <w:r w:rsidRPr="007355E1">
        <w:rPr>
          <w:rFonts w:asciiTheme="majorHAnsi" w:hAnsiTheme="majorHAnsi" w:cstheme="majorHAnsi"/>
          <w:color w:val="auto"/>
        </w:rPr>
        <w:t xml:space="preserve"> Desayuno y salida hacia Roterdam, segunda ciudad en importancia de Holanda. Breve recorrido panorámico y continuación hacia La Haya, capital administrativa, con breve parada para conocer los edificios que contienen los distintos organismos del gobierno holandés. Continuación hasta Ámsterdam. Alojamiento. </w:t>
      </w:r>
    </w:p>
    <w:p w14:paraId="210814F5" w14:textId="77777777" w:rsidR="007355E1"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7º (</w:t>
      </w:r>
      <w:r w:rsidRPr="002664B7">
        <w:rPr>
          <w:rFonts w:asciiTheme="majorHAnsi" w:hAnsiTheme="majorHAnsi" w:cstheme="majorHAnsi"/>
          <w:b/>
          <w:bCs/>
          <w:color w:val="auto"/>
        </w:rPr>
        <w:t>lunes</w:t>
      </w:r>
      <w:r w:rsidRPr="002664B7">
        <w:rPr>
          <w:rFonts w:asciiTheme="majorHAnsi" w:hAnsiTheme="majorHAnsi" w:cstheme="majorHAnsi"/>
          <w:b/>
          <w:bCs/>
          <w:color w:val="auto"/>
        </w:rPr>
        <w:t>) ÁMSTERDAM</w:t>
      </w:r>
      <w:r w:rsidRPr="007355E1">
        <w:rPr>
          <w:rFonts w:asciiTheme="majorHAnsi" w:hAnsiTheme="majorHAnsi" w:cstheme="majorHAnsi"/>
          <w:color w:val="auto"/>
        </w:rPr>
        <w:t xml:space="preserve"> Alojamiento y desayuno. Por la mañana visita panorámica de la ciudad para conocer sus rincones más pintorescos, la Plaza </w:t>
      </w:r>
      <w:proofErr w:type="spellStart"/>
      <w:r w:rsidRPr="007355E1">
        <w:rPr>
          <w:rFonts w:asciiTheme="majorHAnsi" w:hAnsiTheme="majorHAnsi" w:cstheme="majorHAnsi"/>
          <w:color w:val="auto"/>
        </w:rPr>
        <w:t>Dam</w:t>
      </w:r>
      <w:proofErr w:type="spellEnd"/>
      <w:r w:rsidRPr="007355E1">
        <w:rPr>
          <w:rFonts w:asciiTheme="majorHAnsi" w:hAnsiTheme="majorHAnsi" w:cstheme="majorHAnsi"/>
          <w:color w:val="auto"/>
        </w:rPr>
        <w:t xml:space="preserve">, el Río Amstel, el tradicional Mercado de las Flores, la Estación Central, el Puerto y la Plaza de los Museos. También conoceremos la exclusiva labor en la talla de diamantes en la fábrica Coster. Tarde libre. Excursión opcional a los típicos pueblos pesqueros de Marken y </w:t>
      </w:r>
      <w:proofErr w:type="spellStart"/>
      <w:r w:rsidRPr="007355E1">
        <w:rPr>
          <w:rFonts w:asciiTheme="majorHAnsi" w:hAnsiTheme="majorHAnsi" w:cstheme="majorHAnsi"/>
          <w:color w:val="auto"/>
        </w:rPr>
        <w:t>Volendam</w:t>
      </w:r>
      <w:proofErr w:type="spellEnd"/>
      <w:r w:rsidRPr="007355E1">
        <w:rPr>
          <w:rFonts w:asciiTheme="majorHAnsi" w:hAnsiTheme="majorHAnsi" w:cstheme="majorHAnsi"/>
          <w:color w:val="auto"/>
        </w:rPr>
        <w:t>, o dar un paseo en barco por sus</w:t>
      </w:r>
      <w:r w:rsidRPr="007355E1">
        <w:rPr>
          <w:rFonts w:asciiTheme="majorHAnsi" w:hAnsiTheme="majorHAnsi" w:cstheme="majorHAnsi"/>
          <w:color w:val="auto"/>
        </w:rPr>
        <w:t xml:space="preserve"> </w:t>
      </w:r>
      <w:r w:rsidRPr="007355E1">
        <w:rPr>
          <w:rFonts w:asciiTheme="majorHAnsi" w:hAnsiTheme="majorHAnsi" w:cstheme="majorHAnsi"/>
          <w:color w:val="auto"/>
        </w:rPr>
        <w:t xml:space="preserve">canales contemplando la belleza de la arquitectura de sus edificios ribereños. (El recorrido podrá ser modificado dependiendo de las Normativas Municipales). </w:t>
      </w:r>
    </w:p>
    <w:p w14:paraId="239FB9B8" w14:textId="77777777" w:rsidR="007355E1" w:rsidRDefault="007355E1" w:rsidP="007355E1">
      <w:pPr>
        <w:pStyle w:val="cabecerahotelespreciosHoteles-Incluye"/>
        <w:jc w:val="both"/>
        <w:rPr>
          <w:rFonts w:asciiTheme="majorHAnsi" w:hAnsiTheme="majorHAnsi" w:cstheme="majorHAnsi"/>
          <w:color w:val="auto"/>
        </w:rPr>
      </w:pPr>
    </w:p>
    <w:p w14:paraId="428F054F" w14:textId="1ED7C73F" w:rsidR="007355E1"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8º (</w:t>
      </w:r>
      <w:r w:rsidRPr="002664B7">
        <w:rPr>
          <w:rFonts w:asciiTheme="majorHAnsi" w:hAnsiTheme="majorHAnsi" w:cstheme="majorHAnsi"/>
          <w:b/>
          <w:bCs/>
          <w:color w:val="auto"/>
        </w:rPr>
        <w:t>martes</w:t>
      </w:r>
      <w:r w:rsidRPr="002664B7">
        <w:rPr>
          <w:rFonts w:asciiTheme="majorHAnsi" w:hAnsiTheme="majorHAnsi" w:cstheme="majorHAnsi"/>
          <w:b/>
          <w:bCs/>
          <w:color w:val="auto"/>
        </w:rPr>
        <w:t>) ÁMSTERDAM-BERLÍN (655 km)</w:t>
      </w:r>
      <w:r w:rsidRPr="007355E1">
        <w:rPr>
          <w:rFonts w:asciiTheme="majorHAnsi" w:hAnsiTheme="majorHAnsi" w:cstheme="majorHAnsi"/>
          <w:color w:val="auto"/>
        </w:rPr>
        <w:t xml:space="preserve"> Desayuno y salida por la autopista para adentrarnos en Alemania, y llegar a su capital, la monumental ciudad de Berlín, ciudad símbolo de la reunificación alemana que aún conserva signos de su reciente pasado de postguerra, y que se ha convertido en un importante centro cosmopolita que marca tendencias. Alojamiento. </w:t>
      </w:r>
    </w:p>
    <w:p w14:paraId="3D0FEF36" w14:textId="32939F29" w:rsidR="002664B7"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9º (</w:t>
      </w:r>
      <w:r w:rsidRPr="002664B7">
        <w:rPr>
          <w:rFonts w:asciiTheme="majorHAnsi" w:hAnsiTheme="majorHAnsi" w:cstheme="majorHAnsi"/>
          <w:b/>
          <w:bCs/>
          <w:color w:val="auto"/>
        </w:rPr>
        <w:t>miércoles</w:t>
      </w:r>
      <w:r w:rsidRPr="002664B7">
        <w:rPr>
          <w:rFonts w:asciiTheme="majorHAnsi" w:hAnsiTheme="majorHAnsi" w:cstheme="majorHAnsi"/>
          <w:b/>
          <w:bCs/>
          <w:color w:val="auto"/>
        </w:rPr>
        <w:t>) BERLÍN</w:t>
      </w:r>
      <w:r w:rsidRPr="007355E1">
        <w:rPr>
          <w:rFonts w:asciiTheme="majorHAnsi" w:hAnsiTheme="majorHAnsi" w:cstheme="majorHAnsi"/>
          <w:color w:val="auto"/>
        </w:rPr>
        <w:t xml:space="preserve"> Alojamiento y desayuno. Por la mañana visita panorámica de la ciudad para familiarizarse con los principales monumentos, recorriendo los lugares </w:t>
      </w:r>
      <w:r w:rsidR="002664B7" w:rsidRPr="007355E1">
        <w:rPr>
          <w:rFonts w:asciiTheme="majorHAnsi" w:hAnsiTheme="majorHAnsi" w:cstheme="majorHAnsi"/>
          <w:color w:val="auto"/>
        </w:rPr>
        <w:t>más</w:t>
      </w:r>
      <w:r w:rsidRPr="007355E1">
        <w:rPr>
          <w:rFonts w:asciiTheme="majorHAnsi" w:hAnsiTheme="majorHAnsi" w:cstheme="majorHAnsi"/>
          <w:color w:val="auto"/>
        </w:rPr>
        <w:t xml:space="preserve"> importantes de esta ciudad hasta hace poco dividida, y símbolo de la reunificación: Puerta de Brandeburgo, el Parlamento </w:t>
      </w:r>
      <w:proofErr w:type="spellStart"/>
      <w:r w:rsidRPr="007355E1">
        <w:rPr>
          <w:rFonts w:asciiTheme="majorHAnsi" w:hAnsiTheme="majorHAnsi" w:cstheme="majorHAnsi"/>
          <w:color w:val="auto"/>
        </w:rPr>
        <w:t>ó</w:t>
      </w:r>
      <w:proofErr w:type="spellEnd"/>
      <w:r w:rsidRPr="007355E1">
        <w:rPr>
          <w:rFonts w:asciiTheme="majorHAnsi" w:hAnsiTheme="majorHAnsi" w:cstheme="majorHAnsi"/>
          <w:color w:val="auto"/>
        </w:rPr>
        <w:t xml:space="preserve"> Reichstag, </w:t>
      </w:r>
      <w:proofErr w:type="spellStart"/>
      <w:r w:rsidRPr="007355E1">
        <w:rPr>
          <w:rFonts w:asciiTheme="majorHAnsi" w:hAnsiTheme="majorHAnsi" w:cstheme="majorHAnsi"/>
          <w:color w:val="auto"/>
        </w:rPr>
        <w:t>Potsdamer</w:t>
      </w:r>
      <w:proofErr w:type="spellEnd"/>
      <w:r w:rsidRPr="007355E1">
        <w:rPr>
          <w:rFonts w:asciiTheme="majorHAnsi" w:hAnsiTheme="majorHAnsi" w:cstheme="majorHAnsi"/>
          <w:color w:val="auto"/>
        </w:rPr>
        <w:t xml:space="preserve"> Platz, </w:t>
      </w:r>
      <w:proofErr w:type="spellStart"/>
      <w:r w:rsidRPr="007355E1">
        <w:rPr>
          <w:rFonts w:asciiTheme="majorHAnsi" w:hAnsiTheme="majorHAnsi" w:cstheme="majorHAnsi"/>
          <w:color w:val="auto"/>
        </w:rPr>
        <w:t>Alexanderplatz</w:t>
      </w:r>
      <w:proofErr w:type="spellEnd"/>
      <w:r w:rsidRPr="007355E1">
        <w:rPr>
          <w:rFonts w:asciiTheme="majorHAnsi" w:hAnsiTheme="majorHAnsi" w:cstheme="majorHAnsi"/>
          <w:color w:val="auto"/>
        </w:rPr>
        <w:t xml:space="preserve">, avenida </w:t>
      </w:r>
      <w:proofErr w:type="spellStart"/>
      <w:r w:rsidRPr="007355E1">
        <w:rPr>
          <w:rFonts w:asciiTheme="majorHAnsi" w:hAnsiTheme="majorHAnsi" w:cstheme="majorHAnsi"/>
          <w:color w:val="auto"/>
        </w:rPr>
        <w:t>Kurfurstendamn</w:t>
      </w:r>
      <w:proofErr w:type="spellEnd"/>
      <w:r w:rsidRPr="007355E1">
        <w:rPr>
          <w:rFonts w:asciiTheme="majorHAnsi" w:hAnsiTheme="majorHAnsi" w:cstheme="majorHAnsi"/>
          <w:color w:val="auto"/>
        </w:rPr>
        <w:t xml:space="preserve">...y los restos del muro que dividía la ciudad hasta 1989. Tarde libre en la que se podrá realizar una excursión opcional al campo de concentración de Sachsenhausen. </w:t>
      </w:r>
    </w:p>
    <w:p w14:paraId="11B88CE4" w14:textId="77777777" w:rsidR="002664B7"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10º (</w:t>
      </w:r>
      <w:r w:rsidR="002664B7" w:rsidRPr="002664B7">
        <w:rPr>
          <w:rFonts w:asciiTheme="majorHAnsi" w:hAnsiTheme="majorHAnsi" w:cstheme="majorHAnsi"/>
          <w:b/>
          <w:bCs/>
          <w:color w:val="auto"/>
        </w:rPr>
        <w:t>jueves</w:t>
      </w:r>
      <w:r w:rsidRPr="002664B7">
        <w:rPr>
          <w:rFonts w:asciiTheme="majorHAnsi" w:hAnsiTheme="majorHAnsi" w:cstheme="majorHAnsi"/>
          <w:b/>
          <w:bCs/>
          <w:color w:val="auto"/>
        </w:rPr>
        <w:t>) BERLÍN-DRESDEN-PRAGA (345 km)</w:t>
      </w:r>
      <w:r w:rsidRPr="007355E1">
        <w:rPr>
          <w:rFonts w:asciiTheme="majorHAnsi" w:hAnsiTheme="majorHAnsi" w:cstheme="majorHAnsi"/>
          <w:color w:val="auto"/>
        </w:rPr>
        <w:t xml:space="preserve"> Desayuno y salida hacia la región de Sajonia para llegar a su antigua capital, Dresden, a orillas del Río Elba, capital cultural germánica, que fue reconstruida tras los </w:t>
      </w:r>
      <w:proofErr w:type="spellStart"/>
      <w:r w:rsidRPr="007355E1">
        <w:rPr>
          <w:rFonts w:asciiTheme="majorHAnsi" w:hAnsiTheme="majorHAnsi" w:cstheme="majorHAnsi"/>
          <w:color w:val="auto"/>
        </w:rPr>
        <w:t>bombar</w:t>
      </w:r>
      <w:proofErr w:type="spellEnd"/>
      <w:r w:rsidRPr="007355E1">
        <w:rPr>
          <w:rFonts w:asciiTheme="majorHAnsi" w:hAnsiTheme="majorHAnsi" w:cstheme="majorHAnsi"/>
          <w:color w:val="auto"/>
        </w:rPr>
        <w:t xml:space="preserve"> </w:t>
      </w:r>
      <w:proofErr w:type="spellStart"/>
      <w:r w:rsidRPr="007355E1">
        <w:rPr>
          <w:rFonts w:asciiTheme="majorHAnsi" w:hAnsiTheme="majorHAnsi" w:cstheme="majorHAnsi"/>
          <w:color w:val="auto"/>
        </w:rPr>
        <w:t>deos</w:t>
      </w:r>
      <w:proofErr w:type="spellEnd"/>
      <w:r w:rsidRPr="007355E1">
        <w:rPr>
          <w:rFonts w:asciiTheme="majorHAnsi" w:hAnsiTheme="majorHAnsi" w:cstheme="majorHAnsi"/>
          <w:color w:val="auto"/>
        </w:rPr>
        <w:t xml:space="preserve"> de la II Guerra Mundial. Tiempo libre. Podrá disfrutar de una visita opcional, a su monumental casco histórico. Continuación hacia la República Checa para llegar a la ciudad de Praga. Visita panorámica recorriendo la Plaza Vieja con su Ayuntamiento y el famoso Reloj Astronómico que data de 1410, cuyas figuras se mueven cada vez que da la hora, Iglesia del </w:t>
      </w:r>
      <w:proofErr w:type="spellStart"/>
      <w:r w:rsidRPr="007355E1">
        <w:rPr>
          <w:rFonts w:asciiTheme="majorHAnsi" w:hAnsiTheme="majorHAnsi" w:cstheme="majorHAnsi"/>
          <w:color w:val="auto"/>
        </w:rPr>
        <w:t>Tyn</w:t>
      </w:r>
      <w:proofErr w:type="spellEnd"/>
      <w:r w:rsidRPr="007355E1">
        <w:rPr>
          <w:rFonts w:asciiTheme="majorHAnsi" w:hAnsiTheme="majorHAnsi" w:cstheme="majorHAnsi"/>
          <w:color w:val="auto"/>
        </w:rPr>
        <w:t xml:space="preserve">, Iglesia de San Nicolas, Torre de la Pólvora, Plaza de Wenceslao, Teatro Estatal. Alojamiento. (Por circunstancias de fuerza mayor, la Visita Panorámica podría realizarse el viernes). </w:t>
      </w:r>
    </w:p>
    <w:p w14:paraId="133B3DE9" w14:textId="77777777" w:rsidR="002664B7" w:rsidRDefault="007355E1" w:rsidP="007355E1">
      <w:pPr>
        <w:pStyle w:val="cabecerahotelespreciosHoteles-Incluye"/>
        <w:jc w:val="both"/>
        <w:rPr>
          <w:rFonts w:asciiTheme="majorHAnsi" w:hAnsiTheme="majorHAnsi" w:cstheme="majorHAnsi"/>
          <w:color w:val="auto"/>
        </w:rPr>
      </w:pPr>
      <w:r w:rsidRPr="002664B7">
        <w:rPr>
          <w:rFonts w:asciiTheme="majorHAnsi" w:hAnsiTheme="majorHAnsi" w:cstheme="majorHAnsi"/>
          <w:b/>
          <w:bCs/>
          <w:color w:val="auto"/>
        </w:rPr>
        <w:t>Día 11º (</w:t>
      </w:r>
      <w:r w:rsidR="002664B7" w:rsidRPr="002664B7">
        <w:rPr>
          <w:rFonts w:asciiTheme="majorHAnsi" w:hAnsiTheme="majorHAnsi" w:cstheme="majorHAnsi"/>
          <w:b/>
          <w:bCs/>
          <w:color w:val="auto"/>
        </w:rPr>
        <w:t>viernes</w:t>
      </w:r>
      <w:r w:rsidRPr="002664B7">
        <w:rPr>
          <w:rFonts w:asciiTheme="majorHAnsi" w:hAnsiTheme="majorHAnsi" w:cstheme="majorHAnsi"/>
          <w:b/>
          <w:bCs/>
          <w:color w:val="auto"/>
        </w:rPr>
        <w:t>) PRAGA</w:t>
      </w:r>
      <w:r w:rsidRPr="007355E1">
        <w:rPr>
          <w:rFonts w:asciiTheme="majorHAnsi" w:hAnsiTheme="majorHAnsi" w:cstheme="majorHAnsi"/>
          <w:color w:val="auto"/>
        </w:rPr>
        <w:t xml:space="preserve"> Alojamiento y desayuno. Día libre a su disposición para disfrutar de la ciudad o realizar algunas de las visitas</w:t>
      </w:r>
      <w:r w:rsidRPr="007355E1">
        <w:rPr>
          <w:rFonts w:asciiTheme="majorHAnsi" w:hAnsiTheme="majorHAnsi" w:cstheme="majorHAnsi"/>
          <w:color w:val="auto"/>
        </w:rPr>
        <w:t xml:space="preserve"> </w:t>
      </w:r>
      <w:r w:rsidRPr="007355E1">
        <w:rPr>
          <w:rFonts w:asciiTheme="majorHAnsi" w:hAnsiTheme="majorHAnsi" w:cstheme="majorHAnsi"/>
          <w:color w:val="auto"/>
        </w:rPr>
        <w:t xml:space="preserve">opcionales que se le ofrecerán, como la Colina del Castillo, para visitar el interior de la Catedral de San Vito, la calle dorada, Palacio Imperial, visitaremos la Iglesia de Santa Maria de la Victoria, conocida como la icónica Iglesia del Niño Jesús de Praga, para finalizar en el Puente de Carlos. </w:t>
      </w:r>
    </w:p>
    <w:p w14:paraId="4E93C3C7" w14:textId="77777777" w:rsidR="002664B7" w:rsidRPr="002664B7" w:rsidRDefault="007355E1" w:rsidP="007355E1">
      <w:pPr>
        <w:pStyle w:val="cabecerahotelespreciosHoteles-Incluye"/>
        <w:jc w:val="both"/>
        <w:rPr>
          <w:rFonts w:asciiTheme="majorHAnsi" w:hAnsiTheme="majorHAnsi" w:cstheme="majorHAnsi"/>
          <w:b/>
          <w:bCs/>
          <w:color w:val="auto"/>
        </w:rPr>
      </w:pPr>
      <w:r w:rsidRPr="002664B7">
        <w:rPr>
          <w:rFonts w:asciiTheme="majorHAnsi" w:hAnsiTheme="majorHAnsi" w:cstheme="majorHAnsi"/>
          <w:b/>
          <w:bCs/>
          <w:color w:val="auto"/>
        </w:rPr>
        <w:t>Día 12º (</w:t>
      </w:r>
      <w:r w:rsidR="002664B7" w:rsidRPr="002664B7">
        <w:rPr>
          <w:rFonts w:asciiTheme="majorHAnsi" w:hAnsiTheme="majorHAnsi" w:cstheme="majorHAnsi"/>
          <w:b/>
          <w:bCs/>
          <w:color w:val="auto"/>
        </w:rPr>
        <w:t>sábado</w:t>
      </w:r>
      <w:r w:rsidRPr="002664B7">
        <w:rPr>
          <w:rFonts w:asciiTheme="majorHAnsi" w:hAnsiTheme="majorHAnsi" w:cstheme="majorHAnsi"/>
          <w:b/>
          <w:bCs/>
          <w:color w:val="auto"/>
        </w:rPr>
        <w:t xml:space="preserve">) PRAGA </w:t>
      </w:r>
    </w:p>
    <w:p w14:paraId="62861021" w14:textId="303C844B" w:rsidR="00CE1F44" w:rsidRPr="007355E1" w:rsidRDefault="007355E1" w:rsidP="007355E1">
      <w:pPr>
        <w:pStyle w:val="cabecerahotelespreciosHoteles-Incluye"/>
        <w:jc w:val="both"/>
        <w:rPr>
          <w:rFonts w:asciiTheme="majorHAnsi" w:hAnsiTheme="majorHAnsi" w:cstheme="majorHAnsi"/>
          <w:color w:val="auto"/>
        </w:rPr>
      </w:pPr>
      <w:r w:rsidRPr="007355E1">
        <w:rPr>
          <w:rFonts w:asciiTheme="majorHAnsi" w:hAnsiTheme="majorHAnsi" w:cstheme="majorHAnsi"/>
          <w:color w:val="auto"/>
        </w:rPr>
        <w:t>Desayuno</w:t>
      </w:r>
      <w:r w:rsidR="002664B7">
        <w:rPr>
          <w:rFonts w:asciiTheme="majorHAnsi" w:hAnsiTheme="majorHAnsi" w:cstheme="majorHAnsi"/>
          <w:color w:val="auto"/>
        </w:rPr>
        <w:t>, a la hora propuesta traslado al aeropuerto de Praga,</w:t>
      </w:r>
      <w:r w:rsidRPr="007355E1">
        <w:rPr>
          <w:rFonts w:asciiTheme="majorHAnsi" w:hAnsiTheme="majorHAnsi" w:cstheme="majorHAnsi"/>
          <w:color w:val="auto"/>
        </w:rPr>
        <w:t xml:space="preserve"> Fin de nuestros servicios.</w:t>
      </w:r>
    </w:p>
    <w:p w14:paraId="44B558AE" w14:textId="77777777" w:rsidR="00B3656E" w:rsidRDefault="00B3656E" w:rsidP="00AF5E1F">
      <w:pPr>
        <w:pStyle w:val="cabecerahotelespreciosHoteles-Incluye"/>
        <w:spacing w:line="192" w:lineRule="auto"/>
      </w:pPr>
    </w:p>
    <w:p w14:paraId="137228B7" w14:textId="77777777" w:rsidR="007355E1" w:rsidRDefault="007355E1" w:rsidP="00AF5E1F">
      <w:pPr>
        <w:pStyle w:val="cabecerahotelespreciosHoteles-Incluye"/>
        <w:spacing w:line="192" w:lineRule="auto"/>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6A570EA4"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2664B7">
              <w:rPr>
                <w:rFonts w:asciiTheme="majorHAnsi" w:hAnsiTheme="majorHAnsi" w:cstheme="majorHAnsi"/>
                <w:b w:val="0"/>
                <w:bCs w:val="0"/>
                <w:sz w:val="20"/>
                <w:szCs w:val="20"/>
              </w:rPr>
              <w:t>3</w:t>
            </w:r>
            <w:r w:rsidRPr="00F41972">
              <w:rPr>
                <w:rFonts w:asciiTheme="majorHAnsi" w:hAnsiTheme="majorHAnsi" w:cstheme="majorHAnsi"/>
                <w:b w:val="0"/>
                <w:bCs w:val="0"/>
                <w:sz w:val="20"/>
                <w:szCs w:val="20"/>
              </w:rPr>
              <w:t xml:space="preserve"> noches </w:t>
            </w:r>
            <w:r w:rsidR="002664B7">
              <w:rPr>
                <w:rFonts w:asciiTheme="majorHAnsi" w:hAnsiTheme="majorHAnsi" w:cstheme="majorHAnsi"/>
                <w:b w:val="0"/>
                <w:bCs w:val="0"/>
                <w:sz w:val="20"/>
                <w:szCs w:val="20"/>
              </w:rPr>
              <w:t>Paris</w:t>
            </w:r>
          </w:p>
          <w:p w14:paraId="13356004" w14:textId="4ED4BD4A" w:rsidR="006127EF" w:rsidRPr="006127E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2664B7">
              <w:rPr>
                <w:rFonts w:asciiTheme="majorHAnsi" w:hAnsiTheme="majorHAnsi" w:cstheme="majorHAnsi"/>
                <w:b w:val="0"/>
                <w:bCs w:val="0"/>
                <w:sz w:val="20"/>
                <w:szCs w:val="20"/>
              </w:rPr>
              <w:t>1</w:t>
            </w:r>
            <w:r w:rsidR="006127EF">
              <w:rPr>
                <w:rFonts w:asciiTheme="majorHAnsi" w:hAnsiTheme="majorHAnsi" w:cstheme="majorHAnsi"/>
                <w:b w:val="0"/>
                <w:bCs w:val="0"/>
                <w:sz w:val="20"/>
                <w:szCs w:val="20"/>
              </w:rPr>
              <w:t xml:space="preserve"> noche</w:t>
            </w:r>
            <w:r w:rsidR="002664B7">
              <w:rPr>
                <w:rFonts w:asciiTheme="majorHAnsi" w:hAnsiTheme="majorHAnsi" w:cstheme="majorHAnsi"/>
                <w:b w:val="0"/>
                <w:bCs w:val="0"/>
                <w:sz w:val="20"/>
                <w:szCs w:val="20"/>
              </w:rPr>
              <w:t xml:space="preserve"> Bruselas</w:t>
            </w:r>
          </w:p>
          <w:p w14:paraId="5785B52E" w14:textId="77777777" w:rsidR="002664B7" w:rsidRPr="002664B7" w:rsidRDefault="006127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2 noches </w:t>
            </w:r>
            <w:r w:rsidR="002664B7">
              <w:rPr>
                <w:rFonts w:asciiTheme="majorHAnsi" w:hAnsiTheme="majorHAnsi" w:cstheme="majorHAnsi"/>
                <w:b w:val="0"/>
                <w:bCs w:val="0"/>
                <w:sz w:val="20"/>
                <w:szCs w:val="20"/>
              </w:rPr>
              <w:t>Amsterdam</w:t>
            </w:r>
          </w:p>
          <w:p w14:paraId="1950E00F" w14:textId="3E86AF91" w:rsidR="002664B7" w:rsidRPr="002664B7" w:rsidRDefault="002664B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Alojamiento 2 noches Berlín</w:t>
            </w:r>
          </w:p>
          <w:p w14:paraId="34894E6B" w14:textId="25EE327A" w:rsidR="00F41972" w:rsidRPr="002664B7" w:rsidRDefault="002664B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2 noches en Praga </w:t>
            </w:r>
          </w:p>
          <w:p w14:paraId="6FE08EFE" w14:textId="53ECFD6D" w:rsidR="002664B7" w:rsidRPr="002664B7" w:rsidRDefault="002664B7" w:rsidP="002664B7">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7A79EE7B" w14:textId="152A703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2664B7">
              <w:rPr>
                <w:rFonts w:asciiTheme="majorHAnsi" w:hAnsiTheme="majorHAnsi" w:cstheme="majorHAnsi"/>
                <w:b w:val="0"/>
                <w:bCs w:val="0"/>
                <w:sz w:val="20"/>
                <w:szCs w:val="20"/>
              </w:rPr>
              <w:t>Paris</w:t>
            </w:r>
            <w:r w:rsidR="003F2F4B">
              <w:rPr>
                <w:rFonts w:asciiTheme="majorHAnsi" w:hAnsiTheme="majorHAnsi" w:cstheme="majorHAnsi"/>
                <w:b w:val="0"/>
                <w:bCs w:val="0"/>
                <w:sz w:val="20"/>
                <w:szCs w:val="20"/>
              </w:rPr>
              <w:t xml:space="preserve"> y salida</w:t>
            </w:r>
            <w:r w:rsidR="006127EF">
              <w:rPr>
                <w:rFonts w:asciiTheme="majorHAnsi" w:hAnsiTheme="majorHAnsi" w:cstheme="majorHAnsi"/>
                <w:b w:val="0"/>
                <w:bCs w:val="0"/>
                <w:sz w:val="20"/>
                <w:szCs w:val="20"/>
              </w:rPr>
              <w:t xml:space="preserve"> </w:t>
            </w:r>
            <w:r w:rsidR="009B54F0">
              <w:rPr>
                <w:rFonts w:asciiTheme="majorHAnsi" w:hAnsiTheme="majorHAnsi" w:cstheme="majorHAnsi"/>
                <w:b w:val="0"/>
                <w:bCs w:val="0"/>
                <w:sz w:val="20"/>
                <w:szCs w:val="20"/>
              </w:rPr>
              <w:t>Praga</w:t>
            </w:r>
          </w:p>
          <w:p w14:paraId="32BEE782" w14:textId="0410C575"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Autocar de lujo con WI-FI, gratuito.</w:t>
            </w:r>
          </w:p>
          <w:p w14:paraId="60C445C2" w14:textId="7CABABF6"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p>
          <w:p w14:paraId="64B51404" w14:textId="3EA7A63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proofErr w:type="spellStart"/>
            <w:proofErr w:type="gramStart"/>
            <w:r w:rsidR="002664B7">
              <w:rPr>
                <w:rFonts w:asciiTheme="majorHAnsi" w:hAnsiTheme="majorHAnsi" w:cstheme="majorHAnsi"/>
                <w:b w:val="0"/>
                <w:bCs w:val="0"/>
                <w:sz w:val="20"/>
                <w:szCs w:val="20"/>
              </w:rPr>
              <w:t>Paris,</w:t>
            </w:r>
            <w:r w:rsidR="00CE1F44">
              <w:rPr>
                <w:rFonts w:asciiTheme="majorHAnsi" w:hAnsiTheme="majorHAnsi" w:cstheme="majorHAnsi"/>
                <w:b w:val="0"/>
                <w:bCs w:val="0"/>
                <w:sz w:val="20"/>
                <w:szCs w:val="20"/>
              </w:rPr>
              <w:t>Amsterdam</w:t>
            </w:r>
            <w:proofErr w:type="spellEnd"/>
            <w:proofErr w:type="gramEnd"/>
            <w:r w:rsidR="00CE1F44">
              <w:rPr>
                <w:rFonts w:asciiTheme="majorHAnsi" w:hAnsiTheme="majorHAnsi" w:cstheme="majorHAnsi"/>
                <w:b w:val="0"/>
                <w:bCs w:val="0"/>
                <w:sz w:val="20"/>
                <w:szCs w:val="20"/>
              </w:rPr>
              <w:t>,</w:t>
            </w:r>
            <w:r w:rsidR="009B54F0">
              <w:rPr>
                <w:rFonts w:asciiTheme="majorHAnsi" w:hAnsiTheme="majorHAnsi" w:cstheme="majorHAnsi"/>
                <w:b w:val="0"/>
                <w:bCs w:val="0"/>
                <w:sz w:val="20"/>
                <w:szCs w:val="20"/>
              </w:rPr>
              <w:t xml:space="preserve"> </w:t>
            </w:r>
            <w:proofErr w:type="spellStart"/>
            <w:r w:rsidR="00CE1F44">
              <w:rPr>
                <w:rFonts w:asciiTheme="majorHAnsi" w:hAnsiTheme="majorHAnsi" w:cstheme="majorHAnsi"/>
                <w:b w:val="0"/>
                <w:bCs w:val="0"/>
                <w:sz w:val="20"/>
                <w:szCs w:val="20"/>
              </w:rPr>
              <w:t>Berlin</w:t>
            </w:r>
            <w:proofErr w:type="spellEnd"/>
            <w:r w:rsidR="00CE1F44">
              <w:rPr>
                <w:rFonts w:asciiTheme="majorHAnsi" w:hAnsiTheme="majorHAnsi" w:cstheme="majorHAnsi"/>
                <w:b w:val="0"/>
                <w:bCs w:val="0"/>
                <w:sz w:val="20"/>
                <w:szCs w:val="20"/>
              </w:rPr>
              <w:t xml:space="preserve"> y Praga</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30B3639F" w14:textId="7FAFC525"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Neceser de viaje con </w:t>
            </w:r>
            <w:proofErr w:type="spellStart"/>
            <w:r w:rsidRPr="00F41972">
              <w:rPr>
                <w:rFonts w:asciiTheme="majorHAnsi" w:hAnsiTheme="majorHAnsi" w:cstheme="majorHAnsi"/>
                <w:b w:val="0"/>
                <w:bCs w:val="0"/>
                <w:sz w:val="20"/>
                <w:szCs w:val="20"/>
              </w:rPr>
              <w:t>amenities</w:t>
            </w:r>
            <w:proofErr w:type="spellEnd"/>
            <w:r w:rsidRPr="00F41972">
              <w:rPr>
                <w:rFonts w:asciiTheme="majorHAnsi" w:hAnsiTheme="majorHAnsi" w:cstheme="majorHAnsi"/>
                <w:b w:val="0"/>
                <w:bCs w:val="0"/>
                <w:sz w:val="20"/>
                <w:szCs w:val="20"/>
              </w:rPr>
              <w:t>.</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77777777" w:rsidR="00E3089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5A2EA693"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3E75A243"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A9CEC17"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2B945C0C"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7FD4BBCC"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649D1590"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39BB8EEE"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6C941736"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5124B82C"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712CED1A"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A1BF3C8"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74AE893F"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728B6BCC" w14:textId="77777777" w:rsidR="00272A9E"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224010B5" w14:textId="77777777" w:rsidR="00272A9E" w:rsidRPr="007F0A61" w:rsidRDefault="00272A9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CE1F44">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2664B7" w:rsidRPr="00CE1F44" w14:paraId="73BF8806" w14:textId="77777777" w:rsidTr="00CE1F4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3ECA1C46" w14:textId="2787FC78" w:rsidR="002664B7" w:rsidRPr="00CE1F44" w:rsidRDefault="002664B7">
            <w:pPr>
              <w:autoSpaceDE w:val="0"/>
              <w:autoSpaceDN w:val="0"/>
              <w:adjustRightInd w:val="0"/>
              <w:spacing w:line="192" w:lineRule="auto"/>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Paris</w:t>
            </w:r>
          </w:p>
        </w:tc>
        <w:tc>
          <w:tcPr>
            <w:tcW w:w="6164" w:type="dxa"/>
          </w:tcPr>
          <w:p w14:paraId="6AAB904E" w14:textId="3F1E8248" w:rsidR="002664B7" w:rsidRPr="00CE1F44" w:rsidRDefault="002664B7">
            <w:pPr>
              <w:autoSpaceDE w:val="0"/>
              <w:autoSpaceDN w:val="0"/>
              <w:adjustRightInd w:val="0"/>
              <w:spacing w:line="19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Mercure Paris Saint Quen</w:t>
            </w:r>
          </w:p>
        </w:tc>
        <w:tc>
          <w:tcPr>
            <w:tcW w:w="1675" w:type="dxa"/>
          </w:tcPr>
          <w:p w14:paraId="52CBE93C" w14:textId="0B806969" w:rsidR="002664B7" w:rsidRPr="00CE1F44" w:rsidRDefault="002664B7">
            <w:pPr>
              <w:autoSpaceDE w:val="0"/>
              <w:autoSpaceDN w:val="0"/>
              <w:adjustRightInd w:val="0"/>
              <w:spacing w:line="19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P</w:t>
            </w:r>
          </w:p>
        </w:tc>
      </w:tr>
      <w:tr w:rsidR="002664B7" w:rsidRPr="00CE1F44" w14:paraId="24BB58A5" w14:textId="77777777" w:rsidTr="00CE1F4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5D2373B" w14:textId="77777777" w:rsidR="002664B7" w:rsidRPr="00CE1F44" w:rsidRDefault="002664B7">
            <w:pPr>
              <w:autoSpaceDE w:val="0"/>
              <w:autoSpaceDN w:val="0"/>
              <w:adjustRightInd w:val="0"/>
              <w:spacing w:line="192" w:lineRule="auto"/>
              <w:textAlignment w:val="center"/>
              <w:rPr>
                <w:rFonts w:asciiTheme="majorHAnsi" w:hAnsiTheme="majorHAnsi" w:cstheme="majorHAnsi"/>
                <w:color w:val="000000"/>
                <w:spacing w:val="-3"/>
                <w:w w:val="90"/>
                <w:sz w:val="20"/>
                <w:szCs w:val="20"/>
              </w:rPr>
            </w:pPr>
          </w:p>
        </w:tc>
        <w:tc>
          <w:tcPr>
            <w:tcW w:w="6164" w:type="dxa"/>
          </w:tcPr>
          <w:p w14:paraId="3C9D9F63" w14:textId="294D09DF" w:rsidR="002664B7" w:rsidRPr="00CE1F44" w:rsidRDefault="002664B7">
            <w:pPr>
              <w:autoSpaceDE w:val="0"/>
              <w:autoSpaceDN w:val="0"/>
              <w:adjustRightInd w:val="0"/>
              <w:spacing w:line="19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Novotel Suites Paris Montreuil</w:t>
            </w:r>
          </w:p>
        </w:tc>
        <w:tc>
          <w:tcPr>
            <w:tcW w:w="1675" w:type="dxa"/>
          </w:tcPr>
          <w:p w14:paraId="05F86159" w14:textId="585899DD" w:rsidR="002664B7" w:rsidRPr="00CE1F44" w:rsidRDefault="002664B7">
            <w:pPr>
              <w:autoSpaceDE w:val="0"/>
              <w:autoSpaceDN w:val="0"/>
              <w:adjustRightInd w:val="0"/>
              <w:spacing w:line="19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P</w:t>
            </w:r>
          </w:p>
        </w:tc>
      </w:tr>
      <w:tr w:rsidR="002664B7" w:rsidRPr="00CE1F44" w14:paraId="3BDAB811" w14:textId="77777777" w:rsidTr="00CE1F4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7FCC8155" w14:textId="334D2DA5" w:rsidR="002664B7" w:rsidRPr="00CE1F44" w:rsidRDefault="002664B7">
            <w:pPr>
              <w:autoSpaceDE w:val="0"/>
              <w:autoSpaceDN w:val="0"/>
              <w:adjustRightInd w:val="0"/>
              <w:spacing w:line="192" w:lineRule="auto"/>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Bruselas</w:t>
            </w:r>
          </w:p>
        </w:tc>
        <w:tc>
          <w:tcPr>
            <w:tcW w:w="6164" w:type="dxa"/>
          </w:tcPr>
          <w:p w14:paraId="638A9BA7" w14:textId="3FD72949" w:rsidR="002664B7" w:rsidRPr="00CE1F44" w:rsidRDefault="002664B7">
            <w:pPr>
              <w:autoSpaceDE w:val="0"/>
              <w:autoSpaceDN w:val="0"/>
              <w:adjustRightInd w:val="0"/>
              <w:spacing w:line="19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 xml:space="preserve">Thon Brussels </w:t>
            </w:r>
            <w:proofErr w:type="spellStart"/>
            <w:r>
              <w:rPr>
                <w:rFonts w:asciiTheme="majorHAnsi" w:hAnsiTheme="majorHAnsi" w:cstheme="majorHAnsi"/>
                <w:color w:val="000000"/>
                <w:spacing w:val="-3"/>
                <w:w w:val="90"/>
                <w:sz w:val="20"/>
                <w:szCs w:val="20"/>
              </w:rPr>
              <w:t>Airport</w:t>
            </w:r>
            <w:proofErr w:type="spellEnd"/>
          </w:p>
        </w:tc>
        <w:tc>
          <w:tcPr>
            <w:tcW w:w="1675" w:type="dxa"/>
          </w:tcPr>
          <w:p w14:paraId="57824695" w14:textId="3C57A23F" w:rsidR="002664B7" w:rsidRPr="00CE1F44" w:rsidRDefault="002664B7">
            <w:pPr>
              <w:autoSpaceDE w:val="0"/>
              <w:autoSpaceDN w:val="0"/>
              <w:adjustRightInd w:val="0"/>
              <w:spacing w:line="19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T</w:t>
            </w:r>
          </w:p>
        </w:tc>
      </w:tr>
      <w:tr w:rsidR="00CE1F44" w:rsidRPr="00CE1F44" w14:paraId="29CEACA1" w14:textId="77777777" w:rsidTr="00CE1F4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D0210A2" w14:textId="369A4936" w:rsidR="00CE1F44" w:rsidRPr="00CE1F44" w:rsidRDefault="00FC3751">
            <w:pPr>
              <w:autoSpaceDE w:val="0"/>
              <w:autoSpaceDN w:val="0"/>
              <w:adjustRightInd w:val="0"/>
              <w:spacing w:line="192" w:lineRule="auto"/>
              <w:textAlignment w:val="center"/>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Ámsterdam</w:t>
            </w:r>
          </w:p>
        </w:tc>
        <w:tc>
          <w:tcPr>
            <w:tcW w:w="6164" w:type="dxa"/>
            <w:hideMark/>
          </w:tcPr>
          <w:p w14:paraId="03450826" w14:textId="77777777" w:rsidR="00CE1F44" w:rsidRPr="00CE1F44" w:rsidRDefault="00CE1F44">
            <w:pPr>
              <w:autoSpaceDE w:val="0"/>
              <w:autoSpaceDN w:val="0"/>
              <w:adjustRightInd w:val="0"/>
              <w:spacing w:line="19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CE1F44">
              <w:rPr>
                <w:rFonts w:asciiTheme="majorHAnsi" w:hAnsiTheme="majorHAnsi" w:cstheme="majorHAnsi"/>
                <w:color w:val="000000"/>
                <w:spacing w:val="-3"/>
                <w:w w:val="90"/>
                <w:sz w:val="20"/>
                <w:szCs w:val="20"/>
              </w:rPr>
              <w:t>Amedia</w:t>
            </w:r>
            <w:proofErr w:type="spellEnd"/>
            <w:r w:rsidRPr="00CE1F44">
              <w:rPr>
                <w:rFonts w:asciiTheme="majorHAnsi" w:hAnsiTheme="majorHAnsi" w:cstheme="majorHAnsi"/>
                <w:color w:val="000000"/>
                <w:spacing w:val="-3"/>
                <w:w w:val="90"/>
                <w:sz w:val="20"/>
                <w:szCs w:val="20"/>
              </w:rPr>
              <w:t xml:space="preserve"> Amsterdam </w:t>
            </w:r>
            <w:proofErr w:type="spellStart"/>
            <w:r w:rsidRPr="00CE1F44">
              <w:rPr>
                <w:rFonts w:asciiTheme="majorHAnsi" w:hAnsiTheme="majorHAnsi" w:cstheme="majorHAnsi"/>
                <w:color w:val="000000"/>
                <w:spacing w:val="-3"/>
                <w:w w:val="90"/>
                <w:sz w:val="20"/>
                <w:szCs w:val="20"/>
              </w:rPr>
              <w:t>Airport</w:t>
            </w:r>
            <w:proofErr w:type="spellEnd"/>
          </w:p>
        </w:tc>
        <w:tc>
          <w:tcPr>
            <w:tcW w:w="1675" w:type="dxa"/>
            <w:hideMark/>
          </w:tcPr>
          <w:p w14:paraId="0A563F7F" w14:textId="77777777" w:rsidR="00CE1F44" w:rsidRPr="00CE1F44" w:rsidRDefault="00CE1F44">
            <w:pPr>
              <w:autoSpaceDE w:val="0"/>
              <w:autoSpaceDN w:val="0"/>
              <w:adjustRightInd w:val="0"/>
              <w:spacing w:line="19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P</w:t>
            </w:r>
          </w:p>
        </w:tc>
      </w:tr>
      <w:tr w:rsidR="00CE1F44" w:rsidRPr="00CE1F44" w14:paraId="47572B45" w14:textId="77777777" w:rsidTr="00CE1F4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78C15D83" w14:textId="77777777" w:rsidR="00CE1F44" w:rsidRPr="00CE1F44" w:rsidRDefault="00CE1F44">
            <w:pPr>
              <w:autoSpaceDE w:val="0"/>
              <w:autoSpaceDN w:val="0"/>
              <w:adjustRightInd w:val="0"/>
              <w:spacing w:line="192" w:lineRule="auto"/>
              <w:rPr>
                <w:rFonts w:asciiTheme="majorHAnsi" w:hAnsiTheme="majorHAnsi" w:cstheme="majorHAnsi"/>
                <w:sz w:val="20"/>
                <w:szCs w:val="20"/>
              </w:rPr>
            </w:pPr>
          </w:p>
        </w:tc>
        <w:tc>
          <w:tcPr>
            <w:tcW w:w="6164" w:type="dxa"/>
            <w:hideMark/>
          </w:tcPr>
          <w:p w14:paraId="2D2D7505" w14:textId="77777777" w:rsidR="00CE1F44" w:rsidRPr="00CE1F44" w:rsidRDefault="00CE1F44">
            <w:pPr>
              <w:autoSpaceDE w:val="0"/>
              <w:autoSpaceDN w:val="0"/>
              <w:adjustRightInd w:val="0"/>
              <w:spacing w:line="19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en-US"/>
              </w:rPr>
            </w:pPr>
            <w:r w:rsidRPr="00CE1F44">
              <w:rPr>
                <w:rFonts w:asciiTheme="majorHAnsi" w:hAnsiTheme="majorHAnsi" w:cstheme="majorHAnsi"/>
                <w:color w:val="000000"/>
                <w:spacing w:val="-3"/>
                <w:w w:val="90"/>
                <w:sz w:val="20"/>
                <w:szCs w:val="20"/>
                <w:lang w:val="en-US"/>
              </w:rPr>
              <w:t>Holiday Inn Express Amsterdam North Riverside</w:t>
            </w:r>
          </w:p>
        </w:tc>
        <w:tc>
          <w:tcPr>
            <w:tcW w:w="1675" w:type="dxa"/>
            <w:hideMark/>
          </w:tcPr>
          <w:p w14:paraId="43EF1DCD" w14:textId="77777777" w:rsidR="00CE1F44" w:rsidRPr="00CE1F44" w:rsidRDefault="00CE1F44">
            <w:pPr>
              <w:autoSpaceDE w:val="0"/>
              <w:autoSpaceDN w:val="0"/>
              <w:adjustRightInd w:val="0"/>
              <w:spacing w:line="19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P</w:t>
            </w:r>
          </w:p>
        </w:tc>
      </w:tr>
      <w:tr w:rsidR="00CE1F44" w:rsidRPr="00CE1F44" w14:paraId="0047BC5A" w14:textId="77777777" w:rsidTr="00CE1F4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623E22F" w14:textId="77777777" w:rsidR="00CE1F44" w:rsidRPr="00CE1F44" w:rsidRDefault="00CE1F44">
            <w:pPr>
              <w:autoSpaceDE w:val="0"/>
              <w:autoSpaceDN w:val="0"/>
              <w:adjustRightInd w:val="0"/>
              <w:spacing w:line="192" w:lineRule="auto"/>
              <w:textAlignment w:val="center"/>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Berlín</w:t>
            </w:r>
          </w:p>
        </w:tc>
        <w:tc>
          <w:tcPr>
            <w:tcW w:w="6164" w:type="dxa"/>
            <w:hideMark/>
          </w:tcPr>
          <w:p w14:paraId="59A92965" w14:textId="77777777" w:rsidR="00CE1F44" w:rsidRPr="00CE1F44" w:rsidRDefault="00CE1F44">
            <w:pPr>
              <w:autoSpaceDE w:val="0"/>
              <w:autoSpaceDN w:val="0"/>
              <w:adjustRightInd w:val="0"/>
              <w:spacing w:line="19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proofErr w:type="spellStart"/>
            <w:r w:rsidRPr="00CE1F44">
              <w:rPr>
                <w:rFonts w:asciiTheme="majorHAnsi" w:hAnsiTheme="majorHAnsi" w:cstheme="majorHAnsi"/>
                <w:color w:val="000000"/>
                <w:spacing w:val="-3"/>
                <w:w w:val="90"/>
                <w:sz w:val="20"/>
                <w:szCs w:val="20"/>
                <w:lang w:val="en-US"/>
              </w:rPr>
              <w:t>Innside</w:t>
            </w:r>
            <w:proofErr w:type="spellEnd"/>
            <w:r w:rsidRPr="00CE1F44">
              <w:rPr>
                <w:rFonts w:asciiTheme="majorHAnsi" w:hAnsiTheme="majorHAnsi" w:cstheme="majorHAnsi"/>
                <w:color w:val="000000"/>
                <w:spacing w:val="-3"/>
                <w:w w:val="90"/>
                <w:sz w:val="20"/>
                <w:szCs w:val="20"/>
                <w:lang w:val="en-US"/>
              </w:rPr>
              <w:t xml:space="preserve"> by Meliá Berlin Mitte</w:t>
            </w:r>
          </w:p>
        </w:tc>
        <w:tc>
          <w:tcPr>
            <w:tcW w:w="1675" w:type="dxa"/>
            <w:hideMark/>
          </w:tcPr>
          <w:p w14:paraId="49A5FF80" w14:textId="77777777" w:rsidR="00CE1F44" w:rsidRPr="00CE1F44" w:rsidRDefault="00CE1F44">
            <w:pPr>
              <w:autoSpaceDE w:val="0"/>
              <w:autoSpaceDN w:val="0"/>
              <w:adjustRightInd w:val="0"/>
              <w:spacing w:line="19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P</w:t>
            </w:r>
          </w:p>
        </w:tc>
      </w:tr>
      <w:tr w:rsidR="00CE1F44" w:rsidRPr="00CE1F44" w14:paraId="51EE11A8" w14:textId="77777777" w:rsidTr="00CE1F4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B117CEB" w14:textId="77777777" w:rsidR="00CE1F44" w:rsidRPr="00CE1F44" w:rsidRDefault="00CE1F44">
            <w:pPr>
              <w:autoSpaceDE w:val="0"/>
              <w:autoSpaceDN w:val="0"/>
              <w:adjustRightInd w:val="0"/>
              <w:spacing w:line="192" w:lineRule="auto"/>
              <w:rPr>
                <w:rFonts w:asciiTheme="majorHAnsi" w:hAnsiTheme="majorHAnsi" w:cstheme="majorHAnsi"/>
                <w:sz w:val="20"/>
                <w:szCs w:val="20"/>
              </w:rPr>
            </w:pPr>
          </w:p>
        </w:tc>
        <w:tc>
          <w:tcPr>
            <w:tcW w:w="6164" w:type="dxa"/>
            <w:hideMark/>
          </w:tcPr>
          <w:p w14:paraId="48F2345D" w14:textId="77777777" w:rsidR="00CE1F44" w:rsidRPr="00CE1F44" w:rsidRDefault="00CE1F44">
            <w:pPr>
              <w:autoSpaceDE w:val="0"/>
              <w:autoSpaceDN w:val="0"/>
              <w:adjustRightInd w:val="0"/>
              <w:spacing w:line="19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 xml:space="preserve">AC </w:t>
            </w:r>
            <w:proofErr w:type="spellStart"/>
            <w:r w:rsidRPr="00CE1F44">
              <w:rPr>
                <w:rFonts w:asciiTheme="majorHAnsi" w:hAnsiTheme="majorHAnsi" w:cstheme="majorHAnsi"/>
                <w:color w:val="000000"/>
                <w:spacing w:val="-3"/>
                <w:w w:val="90"/>
                <w:sz w:val="20"/>
                <w:szCs w:val="20"/>
              </w:rPr>
              <w:t>Berlin</w:t>
            </w:r>
            <w:proofErr w:type="spellEnd"/>
            <w:r w:rsidRPr="00CE1F44">
              <w:rPr>
                <w:rFonts w:asciiTheme="majorHAnsi" w:hAnsiTheme="majorHAnsi" w:cstheme="majorHAnsi"/>
                <w:color w:val="000000"/>
                <w:spacing w:val="-3"/>
                <w:w w:val="90"/>
                <w:sz w:val="20"/>
                <w:szCs w:val="20"/>
              </w:rPr>
              <w:t xml:space="preserve"> </w:t>
            </w:r>
            <w:proofErr w:type="spellStart"/>
            <w:r w:rsidRPr="00CE1F44">
              <w:rPr>
                <w:rFonts w:asciiTheme="majorHAnsi" w:hAnsiTheme="majorHAnsi" w:cstheme="majorHAnsi"/>
                <w:color w:val="000000"/>
                <w:spacing w:val="-3"/>
                <w:w w:val="90"/>
                <w:sz w:val="20"/>
                <w:szCs w:val="20"/>
              </w:rPr>
              <w:t>Humboldthain</w:t>
            </w:r>
            <w:proofErr w:type="spellEnd"/>
            <w:r w:rsidRPr="00CE1F44">
              <w:rPr>
                <w:rFonts w:asciiTheme="majorHAnsi" w:hAnsiTheme="majorHAnsi" w:cstheme="majorHAnsi"/>
                <w:color w:val="000000"/>
                <w:spacing w:val="-3"/>
                <w:w w:val="90"/>
                <w:sz w:val="20"/>
                <w:szCs w:val="20"/>
              </w:rPr>
              <w:t xml:space="preserve"> Park</w:t>
            </w:r>
          </w:p>
        </w:tc>
        <w:tc>
          <w:tcPr>
            <w:tcW w:w="1675" w:type="dxa"/>
            <w:hideMark/>
          </w:tcPr>
          <w:p w14:paraId="0ECFB8B8" w14:textId="77777777" w:rsidR="00CE1F44" w:rsidRPr="00CE1F44" w:rsidRDefault="00CE1F44">
            <w:pPr>
              <w:autoSpaceDE w:val="0"/>
              <w:autoSpaceDN w:val="0"/>
              <w:adjustRightInd w:val="0"/>
              <w:spacing w:line="19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P</w:t>
            </w:r>
          </w:p>
        </w:tc>
      </w:tr>
      <w:tr w:rsidR="00CE1F44" w:rsidRPr="00CE1F44" w14:paraId="14FFE049" w14:textId="77777777" w:rsidTr="00CE1F4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5283751" w14:textId="77777777" w:rsidR="00CE1F44" w:rsidRPr="00CE1F44" w:rsidRDefault="00CE1F44">
            <w:pPr>
              <w:autoSpaceDE w:val="0"/>
              <w:autoSpaceDN w:val="0"/>
              <w:adjustRightInd w:val="0"/>
              <w:spacing w:line="192" w:lineRule="auto"/>
              <w:textAlignment w:val="center"/>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Praga</w:t>
            </w:r>
          </w:p>
        </w:tc>
        <w:tc>
          <w:tcPr>
            <w:tcW w:w="6164" w:type="dxa"/>
            <w:hideMark/>
          </w:tcPr>
          <w:p w14:paraId="62DEFDBC" w14:textId="77777777" w:rsidR="00CE1F44" w:rsidRPr="00CE1F44" w:rsidRDefault="00CE1F44">
            <w:pPr>
              <w:autoSpaceDE w:val="0"/>
              <w:autoSpaceDN w:val="0"/>
              <w:adjustRightInd w:val="0"/>
              <w:spacing w:line="19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Duo </w:t>
            </w:r>
          </w:p>
        </w:tc>
        <w:tc>
          <w:tcPr>
            <w:tcW w:w="1675" w:type="dxa"/>
            <w:hideMark/>
          </w:tcPr>
          <w:p w14:paraId="1FB8F0F0" w14:textId="77777777" w:rsidR="00CE1F44" w:rsidRPr="00CE1F44" w:rsidRDefault="00CE1F44">
            <w:pPr>
              <w:autoSpaceDE w:val="0"/>
              <w:autoSpaceDN w:val="0"/>
              <w:adjustRightInd w:val="0"/>
              <w:spacing w:line="19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P</w:t>
            </w:r>
          </w:p>
        </w:tc>
      </w:tr>
      <w:tr w:rsidR="00CE1F44" w:rsidRPr="00CE1F44" w14:paraId="418F523D" w14:textId="77777777" w:rsidTr="00CE1F4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374C13BB" w14:textId="77777777" w:rsidR="00CE1F44" w:rsidRPr="00CE1F44" w:rsidRDefault="00CE1F44">
            <w:pPr>
              <w:autoSpaceDE w:val="0"/>
              <w:autoSpaceDN w:val="0"/>
              <w:adjustRightInd w:val="0"/>
              <w:spacing w:line="192" w:lineRule="auto"/>
              <w:rPr>
                <w:rFonts w:asciiTheme="majorHAnsi" w:hAnsiTheme="majorHAnsi" w:cstheme="majorHAnsi"/>
                <w:sz w:val="20"/>
                <w:szCs w:val="20"/>
              </w:rPr>
            </w:pPr>
          </w:p>
        </w:tc>
        <w:tc>
          <w:tcPr>
            <w:tcW w:w="6164" w:type="dxa"/>
            <w:hideMark/>
          </w:tcPr>
          <w:p w14:paraId="7C9DC426" w14:textId="77777777" w:rsidR="00CE1F44" w:rsidRPr="00CE1F44" w:rsidRDefault="00CE1F44">
            <w:pPr>
              <w:autoSpaceDE w:val="0"/>
              <w:autoSpaceDN w:val="0"/>
              <w:adjustRightInd w:val="0"/>
              <w:spacing w:line="19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Panorama</w:t>
            </w:r>
          </w:p>
        </w:tc>
        <w:tc>
          <w:tcPr>
            <w:tcW w:w="1675" w:type="dxa"/>
            <w:hideMark/>
          </w:tcPr>
          <w:p w14:paraId="4B7AD021" w14:textId="77777777" w:rsidR="00CE1F44" w:rsidRPr="00CE1F44" w:rsidRDefault="00CE1F44">
            <w:pPr>
              <w:autoSpaceDE w:val="0"/>
              <w:autoSpaceDN w:val="0"/>
              <w:adjustRightInd w:val="0"/>
              <w:spacing w:line="19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CE1F44">
              <w:rPr>
                <w:rFonts w:asciiTheme="majorHAnsi" w:hAnsiTheme="majorHAnsi" w:cstheme="majorHAnsi"/>
                <w:color w:val="000000"/>
                <w:spacing w:val="-3"/>
                <w:w w:val="90"/>
                <w:sz w:val="20"/>
                <w:szCs w:val="20"/>
              </w:rPr>
              <w:t>P</w:t>
            </w:r>
          </w:p>
        </w:tc>
      </w:tr>
    </w:tbl>
    <w:p w14:paraId="70AB0C46" w14:textId="77777777" w:rsidR="00AF5E1F" w:rsidRDefault="00AF5E1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1E801AE0" w14:textId="77777777" w:rsidR="00006FF8" w:rsidRPr="00006FF8" w:rsidRDefault="00006FF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9"/>
        <w:gridCol w:w="1663"/>
        <w:gridCol w:w="411"/>
        <w:gridCol w:w="1432"/>
        <w:gridCol w:w="1432"/>
        <w:gridCol w:w="1805"/>
        <w:gridCol w:w="1432"/>
      </w:tblGrid>
      <w:tr w:rsidR="00056229"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2664B7"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2664B7"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6187BED0" w:rsidR="0080674F" w:rsidRPr="00042864" w:rsidRDefault="002664B7"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MARTES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79CC6C9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2664B7">
              <w:rPr>
                <w:rFonts w:ascii="Calibri" w:eastAsia="Calibri" w:hAnsi="Calibri" w:cs="Calibri"/>
                <w:sz w:val="20"/>
                <w:szCs w:val="20"/>
                <w:lang w:val="es-ES" w:eastAsia="en-US"/>
              </w:rPr>
              <w:t>849</w:t>
            </w:r>
          </w:p>
        </w:tc>
        <w:tc>
          <w:tcPr>
            <w:tcW w:w="0" w:type="auto"/>
          </w:tcPr>
          <w:p w14:paraId="48931622" w14:textId="5CD7A118"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2664B7">
              <w:rPr>
                <w:rFonts w:ascii="Calibri" w:eastAsia="Calibri" w:hAnsi="Calibri" w:cs="Calibri"/>
                <w:sz w:val="20"/>
                <w:szCs w:val="20"/>
                <w:lang w:val="es-ES" w:eastAsia="en-US"/>
              </w:rPr>
              <w:t>761</w:t>
            </w:r>
          </w:p>
        </w:tc>
        <w:tc>
          <w:tcPr>
            <w:tcW w:w="0" w:type="auto"/>
          </w:tcPr>
          <w:p w14:paraId="4DC4E94C" w14:textId="40F62769"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2664B7">
              <w:rPr>
                <w:rFonts w:ascii="Calibri" w:eastAsia="Calibri" w:hAnsi="Calibri" w:cs="Calibri"/>
                <w:sz w:val="20"/>
                <w:szCs w:val="20"/>
                <w:lang w:val="es-ES" w:eastAsia="en-US"/>
              </w:rPr>
              <w:t>1.404</w:t>
            </w:r>
          </w:p>
        </w:tc>
        <w:tc>
          <w:tcPr>
            <w:tcW w:w="0" w:type="auto"/>
          </w:tcPr>
          <w:p w14:paraId="1636E560" w14:textId="6E30AAA8"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664B7">
              <w:rPr>
                <w:rFonts w:ascii="Calibri" w:eastAsia="Calibri" w:hAnsi="Calibri" w:cs="Calibri"/>
                <w:sz w:val="20"/>
                <w:szCs w:val="20"/>
                <w:lang w:val="es-ES" w:eastAsia="en-US"/>
              </w:rPr>
              <w:t>2.772</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9"/>
        <w:gridCol w:w="1663"/>
        <w:gridCol w:w="411"/>
        <w:gridCol w:w="1432"/>
        <w:gridCol w:w="1432"/>
        <w:gridCol w:w="1805"/>
        <w:gridCol w:w="1432"/>
      </w:tblGrid>
      <w:tr w:rsidR="00433988"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E67442"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E67442"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5F15057E" w:rsidR="0080674F" w:rsidRPr="00042864" w:rsidRDefault="002664B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MARTES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2334FDC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2664B7">
              <w:rPr>
                <w:rFonts w:ascii="Calibri" w:eastAsia="Calibri" w:hAnsi="Calibri" w:cs="Calibri"/>
                <w:color w:val="388600"/>
                <w:sz w:val="20"/>
                <w:szCs w:val="20"/>
                <w:lang w:val="es-ES" w:eastAsia="en-US"/>
              </w:rPr>
              <w:t>757</w:t>
            </w:r>
          </w:p>
        </w:tc>
        <w:tc>
          <w:tcPr>
            <w:tcW w:w="0" w:type="auto"/>
          </w:tcPr>
          <w:p w14:paraId="7D5AEEF0" w14:textId="070F861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2664B7">
              <w:rPr>
                <w:rFonts w:ascii="Calibri" w:eastAsia="Calibri" w:hAnsi="Calibri" w:cs="Calibri"/>
                <w:color w:val="388600"/>
                <w:sz w:val="20"/>
                <w:szCs w:val="20"/>
                <w:lang w:val="es-ES" w:eastAsia="en-US"/>
              </w:rPr>
              <w:t>673</w:t>
            </w:r>
          </w:p>
        </w:tc>
        <w:tc>
          <w:tcPr>
            <w:tcW w:w="0" w:type="auto"/>
          </w:tcPr>
          <w:p w14:paraId="248D6CF1" w14:textId="461D705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E67442">
              <w:rPr>
                <w:rFonts w:ascii="Calibri" w:eastAsia="Calibri" w:hAnsi="Calibri" w:cs="Calibri"/>
                <w:color w:val="388600"/>
                <w:sz w:val="20"/>
                <w:szCs w:val="20"/>
                <w:lang w:val="es-ES" w:eastAsia="en-US"/>
              </w:rPr>
              <w:t>1.335</w:t>
            </w:r>
          </w:p>
        </w:tc>
        <w:tc>
          <w:tcPr>
            <w:tcW w:w="0" w:type="auto"/>
          </w:tcPr>
          <w:p w14:paraId="609927D9" w14:textId="74D6EB5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E67442">
              <w:rPr>
                <w:rFonts w:ascii="Calibri" w:eastAsia="Calibri" w:hAnsi="Calibri" w:cs="Calibri"/>
                <w:color w:val="388600"/>
                <w:sz w:val="20"/>
                <w:szCs w:val="20"/>
                <w:lang w:val="es-ES" w:eastAsia="en-US"/>
              </w:rPr>
              <w:t>2.681</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1"/>
        <w:gridCol w:w="1650"/>
        <w:gridCol w:w="407"/>
        <w:gridCol w:w="1421"/>
        <w:gridCol w:w="1503"/>
        <w:gridCol w:w="1791"/>
        <w:gridCol w:w="1421"/>
      </w:tblGrid>
      <w:tr w:rsidR="00433988"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E67442"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E67442"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799707C8" w:rsidR="0080674F" w:rsidRPr="00042864" w:rsidRDefault="002664B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MARTES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383DC75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1.</w:t>
            </w:r>
            <w:r w:rsidR="00E67442">
              <w:rPr>
                <w:rFonts w:ascii="Calibri" w:eastAsia="Calibri" w:hAnsi="Calibri" w:cs="Calibri"/>
                <w:color w:val="00B0F0"/>
                <w:sz w:val="20"/>
                <w:szCs w:val="20"/>
                <w:lang w:val="es-ES" w:eastAsia="en-US"/>
              </w:rPr>
              <w:t>684</w:t>
            </w:r>
          </w:p>
        </w:tc>
        <w:tc>
          <w:tcPr>
            <w:tcW w:w="0" w:type="auto"/>
          </w:tcPr>
          <w:p w14:paraId="3740050F" w14:textId="647CCC2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433988">
              <w:rPr>
                <w:rFonts w:ascii="Calibri" w:eastAsia="Calibri" w:hAnsi="Calibri" w:cs="Calibri"/>
                <w:color w:val="00B0F0"/>
                <w:sz w:val="20"/>
                <w:szCs w:val="20"/>
                <w:lang w:val="es-ES" w:eastAsia="en-US"/>
              </w:rPr>
              <w:t>1.</w:t>
            </w:r>
            <w:r w:rsidR="00E67442">
              <w:rPr>
                <w:rFonts w:ascii="Calibri" w:eastAsia="Calibri" w:hAnsi="Calibri" w:cs="Calibri"/>
                <w:color w:val="00B0F0"/>
                <w:sz w:val="20"/>
                <w:szCs w:val="20"/>
                <w:lang w:val="es-ES" w:eastAsia="en-US"/>
              </w:rPr>
              <w:t>603</w:t>
            </w:r>
          </w:p>
        </w:tc>
        <w:tc>
          <w:tcPr>
            <w:tcW w:w="0" w:type="auto"/>
          </w:tcPr>
          <w:p w14:paraId="2E0EEAE4" w14:textId="16AAB67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E67442">
              <w:rPr>
                <w:rFonts w:ascii="Calibri" w:eastAsia="Calibri" w:hAnsi="Calibri" w:cs="Calibri"/>
                <w:color w:val="00B0F0"/>
                <w:sz w:val="20"/>
                <w:szCs w:val="20"/>
                <w:lang w:val="es-ES" w:eastAsia="en-US"/>
              </w:rPr>
              <w:t>1.281</w:t>
            </w:r>
          </w:p>
        </w:tc>
        <w:tc>
          <w:tcPr>
            <w:tcW w:w="0" w:type="auto"/>
          </w:tcPr>
          <w:p w14:paraId="0D55E986" w14:textId="2C69317D"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E67442">
              <w:rPr>
                <w:rFonts w:ascii="Calibri" w:eastAsia="Calibri" w:hAnsi="Calibri" w:cs="Calibri"/>
                <w:color w:val="00B0F0"/>
                <w:sz w:val="20"/>
                <w:szCs w:val="20"/>
                <w:lang w:val="es-ES" w:eastAsia="en-US"/>
              </w:rPr>
              <w:t>2.608</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43FBA9C2"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80E4732"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Default="008F7FB9" w:rsidP="00CB5B37">
      <w:pPr>
        <w:jc w:val="both"/>
        <w:rPr>
          <w:rFonts w:asciiTheme="majorHAnsi" w:hAnsiTheme="majorHAnsi" w:cstheme="majorHAnsi"/>
          <w:sz w:val="20"/>
          <w:szCs w:val="20"/>
        </w:rPr>
      </w:pPr>
    </w:p>
    <w:p w14:paraId="05B3554D" w14:textId="77777777" w:rsidR="00272A9E" w:rsidRDefault="00272A9E" w:rsidP="00CB5B37">
      <w:pPr>
        <w:jc w:val="both"/>
        <w:rPr>
          <w:rFonts w:asciiTheme="majorHAnsi" w:hAnsiTheme="majorHAnsi" w:cstheme="majorHAnsi"/>
          <w:sz w:val="20"/>
          <w:szCs w:val="20"/>
        </w:rPr>
      </w:pPr>
    </w:p>
    <w:p w14:paraId="590436DE" w14:textId="77777777" w:rsidR="00272A9E" w:rsidRDefault="00272A9E" w:rsidP="00CB5B37">
      <w:pPr>
        <w:jc w:val="both"/>
        <w:rPr>
          <w:rFonts w:asciiTheme="majorHAnsi" w:hAnsiTheme="majorHAnsi" w:cstheme="majorHAnsi"/>
          <w:sz w:val="20"/>
          <w:szCs w:val="20"/>
        </w:rPr>
      </w:pPr>
    </w:p>
    <w:p w14:paraId="1EEDE8A9" w14:textId="77777777" w:rsidR="00272A9E" w:rsidRDefault="00272A9E" w:rsidP="00CB5B37">
      <w:pPr>
        <w:jc w:val="both"/>
        <w:rPr>
          <w:rFonts w:asciiTheme="majorHAnsi" w:hAnsiTheme="majorHAnsi" w:cstheme="majorHAnsi"/>
          <w:sz w:val="20"/>
          <w:szCs w:val="20"/>
        </w:rPr>
      </w:pPr>
    </w:p>
    <w:p w14:paraId="23F25BCB" w14:textId="77777777" w:rsidR="00272A9E" w:rsidRDefault="00272A9E" w:rsidP="00CB5B37">
      <w:pPr>
        <w:jc w:val="both"/>
        <w:rPr>
          <w:rFonts w:asciiTheme="majorHAnsi" w:hAnsiTheme="majorHAnsi" w:cstheme="majorHAnsi"/>
          <w:sz w:val="20"/>
          <w:szCs w:val="20"/>
        </w:rPr>
      </w:pPr>
    </w:p>
    <w:p w14:paraId="716C71D8" w14:textId="77777777" w:rsidR="00272A9E" w:rsidRDefault="00272A9E" w:rsidP="00CB5B37">
      <w:pPr>
        <w:jc w:val="both"/>
        <w:rPr>
          <w:rFonts w:asciiTheme="majorHAnsi" w:hAnsiTheme="majorHAnsi" w:cstheme="majorHAnsi"/>
          <w:sz w:val="20"/>
          <w:szCs w:val="20"/>
        </w:rPr>
      </w:pPr>
    </w:p>
    <w:p w14:paraId="1F9DFFE5" w14:textId="77777777" w:rsidR="00272A9E" w:rsidRPr="00CB5B37" w:rsidRDefault="00272A9E"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33E30617" w14:textId="77777777" w:rsidR="00272A9E" w:rsidRDefault="00272A9E" w:rsidP="00CB5B37">
      <w:pPr>
        <w:jc w:val="both"/>
        <w:rPr>
          <w:rFonts w:asciiTheme="majorHAnsi" w:hAnsiTheme="majorHAnsi" w:cstheme="majorHAnsi"/>
          <w:b/>
          <w:bCs/>
          <w:sz w:val="20"/>
          <w:szCs w:val="20"/>
        </w:rPr>
      </w:pPr>
    </w:p>
    <w:p w14:paraId="2B5D9FB6" w14:textId="77777777" w:rsidR="00272A9E" w:rsidRDefault="00272A9E" w:rsidP="00CB5B37">
      <w:pPr>
        <w:jc w:val="both"/>
        <w:rPr>
          <w:rFonts w:asciiTheme="majorHAnsi" w:hAnsiTheme="majorHAnsi" w:cstheme="majorHAnsi"/>
          <w:b/>
          <w:bCs/>
          <w:sz w:val="20"/>
          <w:szCs w:val="20"/>
        </w:rPr>
      </w:pPr>
    </w:p>
    <w:p w14:paraId="38214FBD" w14:textId="77777777" w:rsidR="00272A9E" w:rsidRDefault="00272A9E" w:rsidP="00CB5B37">
      <w:pPr>
        <w:jc w:val="both"/>
        <w:rPr>
          <w:rFonts w:asciiTheme="majorHAnsi" w:hAnsiTheme="majorHAnsi" w:cstheme="majorHAnsi"/>
          <w:b/>
          <w:bCs/>
          <w:sz w:val="20"/>
          <w:szCs w:val="20"/>
        </w:rPr>
      </w:pPr>
    </w:p>
    <w:p w14:paraId="2F286DE8" w14:textId="77777777" w:rsidR="00272A9E" w:rsidRDefault="00272A9E" w:rsidP="00CB5B37">
      <w:pPr>
        <w:jc w:val="both"/>
        <w:rPr>
          <w:rFonts w:asciiTheme="majorHAnsi" w:hAnsiTheme="majorHAnsi" w:cstheme="majorHAnsi"/>
          <w:b/>
          <w:bCs/>
          <w:sz w:val="20"/>
          <w:szCs w:val="20"/>
        </w:rPr>
      </w:pPr>
    </w:p>
    <w:p w14:paraId="57E33502" w14:textId="70FCD94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40938AB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E67442">
        <w:rPr>
          <w:rFonts w:asciiTheme="majorHAnsi" w:hAnsiTheme="majorHAnsi" w:cstheme="majorHAnsi"/>
          <w:sz w:val="20"/>
          <w:szCs w:val="20"/>
        </w:rPr>
        <w:t>Vimexport</w:t>
      </w:r>
      <w:r w:rsidRPr="00CB5B37">
        <w:rPr>
          <w:rFonts w:asciiTheme="majorHAnsi" w:hAnsiTheme="majorHAnsi" w:cstheme="majorHAnsi"/>
          <w:sz w:val="20"/>
          <w:szCs w:val="20"/>
        </w:rPr>
        <w:t xml:space="preserve">. Los gastos de gestión facturados por </w:t>
      </w:r>
      <w:proofErr w:type="gramStart"/>
      <w:r w:rsidR="00E67442">
        <w:rPr>
          <w:rFonts w:asciiTheme="majorHAnsi" w:hAnsiTheme="majorHAnsi" w:cstheme="majorHAnsi"/>
          <w:sz w:val="20"/>
          <w:szCs w:val="20"/>
        </w:rPr>
        <w:t xml:space="preserve">Vimexport </w:t>
      </w:r>
      <w:r w:rsidRPr="00CB5B37">
        <w:rPr>
          <w:rFonts w:asciiTheme="majorHAnsi" w:hAnsiTheme="majorHAnsi" w:cstheme="majorHAnsi"/>
          <w:sz w:val="20"/>
          <w:szCs w:val="20"/>
        </w:rPr>
        <w:t xml:space="preserve"> serán</w:t>
      </w:r>
      <w:proofErr w:type="gramEnd"/>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BE33E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E67442"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45E2D72F" w14:textId="77777777" w:rsidR="00CB5B37" w:rsidRDefault="00CB5B37" w:rsidP="00CB5B37">
      <w:pPr>
        <w:jc w:val="both"/>
        <w:rPr>
          <w:rFonts w:asciiTheme="majorHAnsi" w:hAnsiTheme="majorHAnsi" w:cstheme="majorHAnsi"/>
          <w:b/>
          <w:bCs/>
          <w:sz w:val="20"/>
          <w:szCs w:val="20"/>
        </w:rPr>
      </w:pP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8C291E" w:rsidRDefault="008F7FB9" w:rsidP="00CB5B37">
      <w:pPr>
        <w:pStyle w:val="Sinespaciado"/>
        <w:numPr>
          <w:ilvl w:val="0"/>
          <w:numId w:val="6"/>
        </w:numPr>
        <w:jc w:val="both"/>
        <w:rPr>
          <w:rFonts w:asciiTheme="majorHAnsi" w:hAnsiTheme="majorHAnsi" w:cstheme="majorHAnsi"/>
          <w:sz w:val="20"/>
          <w:szCs w:val="20"/>
          <w:lang w:val="pt-PT"/>
        </w:rPr>
      </w:pPr>
      <w:r w:rsidRPr="008C291E">
        <w:rPr>
          <w:rFonts w:asciiTheme="majorHAnsi" w:hAnsiTheme="majorHAnsi" w:cstheme="majorHAnsi"/>
          <w:sz w:val="20"/>
          <w:szCs w:val="20"/>
          <w:lang w:val="pt-PT"/>
        </w:rPr>
        <w:t xml:space="preserve">Boletos </w:t>
      </w:r>
      <w:r w:rsidR="00CB5B37" w:rsidRPr="008C291E">
        <w:rPr>
          <w:rFonts w:asciiTheme="majorHAnsi" w:hAnsiTheme="majorHAnsi" w:cstheme="majorHAnsi"/>
          <w:sz w:val="20"/>
          <w:szCs w:val="20"/>
          <w:lang w:val="pt-PT"/>
        </w:rPr>
        <w:t>aéreos</w:t>
      </w:r>
      <w:r w:rsidRPr="008C291E">
        <w:rPr>
          <w:rFonts w:asciiTheme="majorHAnsi" w:hAnsiTheme="majorHAnsi" w:cstheme="majorHAnsi"/>
          <w:sz w:val="20"/>
          <w:szCs w:val="20"/>
          <w:lang w:val="pt-PT"/>
        </w:rPr>
        <w:t xml:space="preserve"> </w:t>
      </w:r>
      <w:r w:rsidR="00CB5B37" w:rsidRPr="008C291E">
        <w:rPr>
          <w:rFonts w:asciiTheme="majorHAnsi" w:hAnsiTheme="majorHAnsi" w:cstheme="majorHAnsi"/>
          <w:sz w:val="20"/>
          <w:szCs w:val="20"/>
          <w:lang w:val="pt-PT"/>
        </w:rPr>
        <w:t>domésticos</w:t>
      </w:r>
      <w:r w:rsidRPr="008C291E">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lastRenderedPageBreak/>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D68A" w14:textId="77777777" w:rsidR="00AA0040" w:rsidRDefault="00AA0040" w:rsidP="0063219A">
      <w:r>
        <w:separator/>
      </w:r>
    </w:p>
  </w:endnote>
  <w:endnote w:type="continuationSeparator" w:id="0">
    <w:p w14:paraId="24A7D8F3" w14:textId="77777777" w:rsidR="00AA0040" w:rsidRDefault="00AA0040"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3C1E" w14:textId="77777777" w:rsidR="00AA0040" w:rsidRDefault="00AA0040" w:rsidP="0063219A">
      <w:r>
        <w:separator/>
      </w:r>
    </w:p>
  </w:footnote>
  <w:footnote w:type="continuationSeparator" w:id="0">
    <w:p w14:paraId="78AB5227" w14:textId="77777777" w:rsidR="00AA0040" w:rsidRDefault="00AA0040"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2F74995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E67442">
                            <w:rPr>
                              <w:rFonts w:ascii="Verdana" w:eastAsia="Verdana" w:hAnsi="Verdana" w:cs="Verdana"/>
                              <w:b/>
                              <w:bCs/>
                              <w:color w:val="FFFFFF" w:themeColor="background1"/>
                              <w:kern w:val="24"/>
                              <w:sz w:val="40"/>
                              <w:szCs w:val="40"/>
                              <w:lang w:val="es-CO"/>
                            </w:rPr>
                            <w:t>684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2F74995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E67442">
                      <w:rPr>
                        <w:rFonts w:ascii="Verdana" w:eastAsia="Verdana" w:hAnsi="Verdana" w:cs="Verdana"/>
                        <w:b/>
                        <w:bCs/>
                        <w:color w:val="FFFFFF" w:themeColor="background1"/>
                        <w:kern w:val="24"/>
                        <w:sz w:val="40"/>
                        <w:szCs w:val="40"/>
                        <w:lang w:val="es-CO"/>
                      </w:rPr>
                      <w:t>684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A974675" w:rsidR="0063219A" w:rsidRPr="007B1F03" w:rsidRDefault="006D13D5"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De </w:t>
                          </w:r>
                          <w:r w:rsidR="008C291E">
                            <w:rPr>
                              <w:rFonts w:ascii="Bahnschrift" w:eastAsia="Verdana" w:hAnsi="Bahnschrift" w:cs="Verdana"/>
                              <w:b/>
                              <w:bCs/>
                              <w:color w:val="FFFFFF" w:themeColor="background1"/>
                              <w:kern w:val="24"/>
                              <w:sz w:val="40"/>
                              <w:szCs w:val="40"/>
                              <w:lang w:val="es-CO"/>
                            </w:rPr>
                            <w:t>Paris Praga</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A974675" w:rsidR="0063219A" w:rsidRPr="007B1F03" w:rsidRDefault="006D13D5"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De </w:t>
                    </w:r>
                    <w:r w:rsidR="008C291E">
                      <w:rPr>
                        <w:rFonts w:ascii="Bahnschrift" w:eastAsia="Verdana" w:hAnsi="Bahnschrift" w:cs="Verdana"/>
                        <w:b/>
                        <w:bCs/>
                        <w:color w:val="FFFFFF" w:themeColor="background1"/>
                        <w:kern w:val="24"/>
                        <w:sz w:val="40"/>
                        <w:szCs w:val="40"/>
                        <w:lang w:val="es-CO"/>
                      </w:rPr>
                      <w:t>Paris Praga</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06E741CF"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8C291E">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06E741CF"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8C291E">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4881CFB9" w:rsidR="0063219A" w:rsidRPr="00E30891" w:rsidRDefault="008C291E"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12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4881CFB9" w:rsidR="0063219A" w:rsidRPr="00E30891" w:rsidRDefault="008C291E"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12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B460F"/>
    <w:rsid w:val="00116954"/>
    <w:rsid w:val="001562DC"/>
    <w:rsid w:val="0017017E"/>
    <w:rsid w:val="00175E13"/>
    <w:rsid w:val="001A212F"/>
    <w:rsid w:val="001D4B27"/>
    <w:rsid w:val="001E2AD7"/>
    <w:rsid w:val="00213F6D"/>
    <w:rsid w:val="0021700A"/>
    <w:rsid w:val="0023133F"/>
    <w:rsid w:val="002570A7"/>
    <w:rsid w:val="002664B7"/>
    <w:rsid w:val="00272A9E"/>
    <w:rsid w:val="00295EA4"/>
    <w:rsid w:val="002C4D76"/>
    <w:rsid w:val="002F5B48"/>
    <w:rsid w:val="0032154E"/>
    <w:rsid w:val="00391FC2"/>
    <w:rsid w:val="003B4561"/>
    <w:rsid w:val="003D6534"/>
    <w:rsid w:val="003F2F4B"/>
    <w:rsid w:val="004022BD"/>
    <w:rsid w:val="0041747E"/>
    <w:rsid w:val="00433988"/>
    <w:rsid w:val="00436D54"/>
    <w:rsid w:val="00470DEA"/>
    <w:rsid w:val="004A6B72"/>
    <w:rsid w:val="004C1C27"/>
    <w:rsid w:val="004E1929"/>
    <w:rsid w:val="00541BF2"/>
    <w:rsid w:val="00551742"/>
    <w:rsid w:val="00580A69"/>
    <w:rsid w:val="005A31D6"/>
    <w:rsid w:val="005C146E"/>
    <w:rsid w:val="005F681D"/>
    <w:rsid w:val="006127EF"/>
    <w:rsid w:val="0063219A"/>
    <w:rsid w:val="006415E2"/>
    <w:rsid w:val="00654C6F"/>
    <w:rsid w:val="00671BB0"/>
    <w:rsid w:val="006D13D5"/>
    <w:rsid w:val="006F7A76"/>
    <w:rsid w:val="00714F92"/>
    <w:rsid w:val="00722D9B"/>
    <w:rsid w:val="007355E1"/>
    <w:rsid w:val="007513A2"/>
    <w:rsid w:val="007602E1"/>
    <w:rsid w:val="007A5C2F"/>
    <w:rsid w:val="007B1F03"/>
    <w:rsid w:val="007D5E33"/>
    <w:rsid w:val="007F0A61"/>
    <w:rsid w:val="0080674F"/>
    <w:rsid w:val="00856C1F"/>
    <w:rsid w:val="00857A2E"/>
    <w:rsid w:val="0088357B"/>
    <w:rsid w:val="00884A3A"/>
    <w:rsid w:val="0089136C"/>
    <w:rsid w:val="008C291E"/>
    <w:rsid w:val="008E6B16"/>
    <w:rsid w:val="008F7FB9"/>
    <w:rsid w:val="00932317"/>
    <w:rsid w:val="009467C5"/>
    <w:rsid w:val="00957DB7"/>
    <w:rsid w:val="00972F03"/>
    <w:rsid w:val="00974CBF"/>
    <w:rsid w:val="009B54F0"/>
    <w:rsid w:val="009B585E"/>
    <w:rsid w:val="009C7CAC"/>
    <w:rsid w:val="00A36508"/>
    <w:rsid w:val="00A57D77"/>
    <w:rsid w:val="00AA0040"/>
    <w:rsid w:val="00AB39D3"/>
    <w:rsid w:val="00AC1769"/>
    <w:rsid w:val="00AC6703"/>
    <w:rsid w:val="00AF5E1F"/>
    <w:rsid w:val="00B05A44"/>
    <w:rsid w:val="00B214B7"/>
    <w:rsid w:val="00B3656E"/>
    <w:rsid w:val="00BD616D"/>
    <w:rsid w:val="00BD69F6"/>
    <w:rsid w:val="00BF63BE"/>
    <w:rsid w:val="00CA7342"/>
    <w:rsid w:val="00CB3B0A"/>
    <w:rsid w:val="00CB5B37"/>
    <w:rsid w:val="00CB6B4C"/>
    <w:rsid w:val="00CE10A0"/>
    <w:rsid w:val="00CE1F44"/>
    <w:rsid w:val="00D110D7"/>
    <w:rsid w:val="00E16F88"/>
    <w:rsid w:val="00E30891"/>
    <w:rsid w:val="00E3413C"/>
    <w:rsid w:val="00E67442"/>
    <w:rsid w:val="00E82C6D"/>
    <w:rsid w:val="00ED5968"/>
    <w:rsid w:val="00ED65B5"/>
    <w:rsid w:val="00F41972"/>
    <w:rsid w:val="00F733FC"/>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2859</Words>
  <Characters>15726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6</cp:revision>
  <dcterms:created xsi:type="dcterms:W3CDTF">2025-12-22T16:22:00Z</dcterms:created>
  <dcterms:modified xsi:type="dcterms:W3CDTF">2025-12-22T16:45:00Z</dcterms:modified>
</cp:coreProperties>
</file>