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031AD82" w:rsidR="00CC6B90" w:rsidRPr="00914596" w:rsidRDefault="000124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B21F74">
                              <w:rPr>
                                <w:rFonts w:ascii="Verdana" w:eastAsia="Verdana" w:hAnsi="Verdana" w:cs="Verdana"/>
                                <w:b/>
                                <w:bCs/>
                                <w:color w:val="FFFFFF" w:themeColor="background1"/>
                                <w:kern w:val="24"/>
                                <w:sz w:val="50"/>
                                <w:szCs w:val="50"/>
                              </w:rPr>
                              <w:t>84</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031AD82" w:rsidR="00CC6B90" w:rsidRPr="00914596" w:rsidRDefault="000124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B21F74">
                        <w:rPr>
                          <w:rFonts w:ascii="Verdana" w:eastAsia="Verdana" w:hAnsi="Verdana" w:cs="Verdana"/>
                          <w:b/>
                          <w:bCs/>
                          <w:color w:val="FFFFFF" w:themeColor="background1"/>
                          <w:kern w:val="24"/>
                          <w:sz w:val="50"/>
                          <w:szCs w:val="50"/>
                        </w:rPr>
                        <w:t>84</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1B452ED2"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6054D0">
                              <w:rPr>
                                <w:rFonts w:ascii="Verdana" w:eastAsia="Verdana" w:hAnsi="Verdana" w:cs="Verdana"/>
                                <w:b/>
                                <w:bCs/>
                                <w:color w:val="FFFFFF" w:themeColor="background1"/>
                                <w:kern w:val="24"/>
                                <w:sz w:val="44"/>
                                <w:szCs w:val="44"/>
                              </w:rPr>
                              <w:t>para Todos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1B452ED2"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6054D0">
                        <w:rPr>
                          <w:rFonts w:ascii="Verdana" w:eastAsia="Verdana" w:hAnsi="Verdana" w:cs="Verdana"/>
                          <w:b/>
                          <w:bCs/>
                          <w:color w:val="FFFFFF" w:themeColor="background1"/>
                          <w:kern w:val="24"/>
                          <w:sz w:val="44"/>
                          <w:szCs w:val="44"/>
                        </w:rPr>
                        <w:t>para Todos</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150AB0DD" w14:textId="55AAA71F" w:rsidR="00103EFE" w:rsidRPr="00914596" w:rsidRDefault="00103EFE" w:rsidP="008F15EE"/>
    <w:p w14:paraId="116EC909" w14:textId="1126D199" w:rsidR="009B247C" w:rsidRPr="00914596" w:rsidRDefault="00D85A0E" w:rsidP="00056480">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324EF3DB" w14:textId="77777777" w:rsidR="00C008B5" w:rsidRPr="00914596" w:rsidRDefault="00C008B5" w:rsidP="00C008B5">
      <w:pPr>
        <w:rPr>
          <w:rFonts w:ascii="Verdana" w:hAnsi="Verdana"/>
          <w:b/>
          <w:bCs/>
          <w:color w:val="60A500"/>
          <w:sz w:val="28"/>
          <w:szCs w:val="28"/>
        </w:rPr>
      </w:pP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0ADB8D65" w:rsidR="00A1115A" w:rsidRPr="00914596" w:rsidRDefault="00224D4E" w:rsidP="00A1115A">
      <w:pPr>
        <w:ind w:left="-567"/>
        <w:rPr>
          <w:rFonts w:asciiTheme="minorBidi" w:hAnsiTheme="minorBidi"/>
          <w:sz w:val="20"/>
          <w:szCs w:val="20"/>
        </w:rPr>
      </w:pPr>
      <w:r w:rsidRPr="00914596">
        <w:rPr>
          <w:rFonts w:asciiTheme="minorBidi" w:hAnsiTheme="minorBidi"/>
          <w:b/>
          <w:bCs/>
          <w:sz w:val="20"/>
          <w:szCs w:val="20"/>
        </w:rPr>
        <w:t>3</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4CDA393B" w:rsidR="00A1115A" w:rsidRPr="00914596" w:rsidRDefault="00A1115A" w:rsidP="00B21F74">
      <w:pPr>
        <w:tabs>
          <w:tab w:val="left" w:pos="7830"/>
        </w:tabs>
        <w:ind w:left="-567"/>
        <w:rPr>
          <w:rFonts w:ascii="Verdana" w:hAnsi="Verdana"/>
          <w:b/>
          <w:bCs/>
          <w:sz w:val="28"/>
          <w:szCs w:val="28"/>
        </w:rPr>
      </w:pPr>
      <w:r w:rsidRPr="00914596">
        <w:rPr>
          <w:rFonts w:ascii="Verdana" w:hAnsi="Verdana"/>
          <w:b/>
          <w:bCs/>
          <w:sz w:val="28"/>
          <w:szCs w:val="28"/>
        </w:rPr>
        <w:t>SALIDAS GARANTIZADAS</w:t>
      </w:r>
      <w:r w:rsidR="00B21F74">
        <w:rPr>
          <w:rFonts w:ascii="Verdana" w:hAnsi="Verdana"/>
          <w:b/>
          <w:bCs/>
          <w:sz w:val="28"/>
          <w:szCs w:val="28"/>
        </w:rPr>
        <w:tab/>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5E6941D6" w14:textId="77777777" w:rsidR="007A1F1E" w:rsidRPr="00914596"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r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070F921A"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sz w:val="18"/>
          <w:szCs w:val="18"/>
        </w:rPr>
        <w:t>​</w:t>
      </w:r>
    </w:p>
    <w:p w14:paraId="7B649D60" w14:textId="2087EC1A" w:rsidR="007A1F1E" w:rsidRDefault="007A1F1E" w:rsidP="007A1F1E">
      <w:pPr>
        <w:ind w:left="-567"/>
        <w:jc w:val="both"/>
        <w:rPr>
          <w:rFonts w:asciiTheme="minorBidi" w:hAnsiTheme="minorBidi"/>
          <w:sz w:val="18"/>
          <w:szCs w:val="18"/>
        </w:rPr>
      </w:pPr>
      <w:r w:rsidRPr="00224D4E">
        <w:rPr>
          <w:rFonts w:asciiTheme="minorBidi" w:hAnsiTheme="minorBidi"/>
          <w:b/>
          <w:bCs/>
          <w:sz w:val="18"/>
          <w:szCs w:val="18"/>
        </w:rPr>
        <w:t>DÍA 2. MÉXICO</w:t>
      </w:r>
      <w:r>
        <w:rPr>
          <w:rFonts w:asciiTheme="minorBidi" w:hAnsiTheme="minorBidi"/>
          <w:b/>
          <w:bCs/>
          <w:sz w:val="18"/>
          <w:szCs w:val="18"/>
        </w:rPr>
        <w:t xml:space="preserve"> - </w:t>
      </w:r>
      <w:r w:rsidRPr="00224D4E">
        <w:rPr>
          <w:rFonts w:asciiTheme="minorBidi" w:hAnsiTheme="minorBidi"/>
          <w:b/>
          <w:bCs/>
          <w:sz w:val="18"/>
          <w:szCs w:val="18"/>
        </w:rPr>
        <w:t>CIT</w:t>
      </w:r>
      <w:r w:rsidRPr="00914596">
        <w:rPr>
          <w:rFonts w:asciiTheme="minorBidi" w:hAnsiTheme="minorBidi"/>
          <w:b/>
          <w:bCs/>
          <w:sz w:val="18"/>
          <w:szCs w:val="18"/>
        </w:rPr>
        <w:t>Y</w:t>
      </w:r>
      <w:r w:rsidRPr="00224D4E">
        <w:rPr>
          <w:rFonts w:asciiTheme="minorBidi" w:hAnsiTheme="minorBidi"/>
          <w:b/>
          <w:bCs/>
          <w:sz w:val="18"/>
          <w:szCs w:val="18"/>
        </w:rPr>
        <w:t xml:space="preserve"> CIUDAD</w:t>
      </w:r>
      <w:r>
        <w:rPr>
          <w:rFonts w:asciiTheme="minorBidi" w:hAnsiTheme="minorBidi"/>
          <w:b/>
          <w:bCs/>
          <w:sz w:val="18"/>
          <w:szCs w:val="18"/>
        </w:rPr>
        <w:t xml:space="preserve">, BASILICA DE GUADALUPE </w:t>
      </w:r>
    </w:p>
    <w:p w14:paraId="5DF652FA" w14:textId="7EF11F89" w:rsidR="007A1F1E" w:rsidRPr="00BA5054" w:rsidRDefault="007A1F1E" w:rsidP="007A1F1E">
      <w:pPr>
        <w:ind w:left="-567"/>
        <w:jc w:val="both"/>
        <w:rPr>
          <w:rFonts w:asciiTheme="minorBidi" w:hAnsiTheme="minorBidi"/>
          <w:sz w:val="18"/>
          <w:szCs w:val="18"/>
        </w:rPr>
      </w:pPr>
      <w:r w:rsidRPr="00BA5054">
        <w:rPr>
          <w:rFonts w:asciiTheme="minorBidi" w:hAnsiTheme="minorBidi"/>
          <w:sz w:val="18"/>
          <w:szCs w:val="18"/>
        </w:rPr>
        <w:t>Comience su día con un delicioso desayuno y asegúrese de estar listo en el del hotel a la hora acordada. Nuestra primera parada la Plaza de las Tres Culturas, un sitio histórico que simboliza la fusión de tres épocas culturales a través de las ruinas aztecas, la iglesia de Tlatelolco y el edificio de la Secretaría de Relaciones Exteriores. Continuaremos hacia la Basílica Guadalupe, donde conocerán la historia de la imagen original de la Virgen de Guadalupe y podrán apreciar la antigua basílica al pie del cerro del Tepeyac</w:t>
      </w:r>
      <w:r w:rsidR="006054D0">
        <w:rPr>
          <w:rFonts w:asciiTheme="minorBidi" w:hAnsiTheme="minorBidi"/>
          <w:sz w:val="18"/>
          <w:szCs w:val="18"/>
        </w:rPr>
        <w:t xml:space="preserve"> a la hora indicada regreso a nuestro hotel, resto de tarde libre.</w:t>
      </w:r>
    </w:p>
    <w:p w14:paraId="4DDA1843" w14:textId="77777777" w:rsidR="007A1F1E" w:rsidRDefault="007A1F1E" w:rsidP="007A1F1E">
      <w:pPr>
        <w:ind w:left="-567"/>
        <w:jc w:val="both"/>
        <w:rPr>
          <w:rFonts w:asciiTheme="minorBidi" w:hAnsiTheme="minorBidi"/>
          <w:b/>
          <w:bCs/>
          <w:sz w:val="18"/>
          <w:szCs w:val="18"/>
        </w:rPr>
      </w:pPr>
    </w:p>
    <w:p w14:paraId="36E5FE3A" w14:textId="09B6B3E9" w:rsidR="00404E0C" w:rsidRDefault="007A1F1E" w:rsidP="00404E0C">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3</w:t>
      </w:r>
      <w:r w:rsidRPr="00224D4E">
        <w:rPr>
          <w:rFonts w:asciiTheme="minorBidi" w:hAnsiTheme="minorBidi"/>
          <w:b/>
          <w:bCs/>
          <w:sz w:val="18"/>
          <w:szCs w:val="18"/>
        </w:rPr>
        <w:t>. MÉXICO</w:t>
      </w:r>
      <w:r>
        <w:rPr>
          <w:rFonts w:asciiTheme="minorBidi" w:hAnsiTheme="minorBidi"/>
          <w:b/>
          <w:bCs/>
          <w:sz w:val="18"/>
          <w:szCs w:val="18"/>
        </w:rPr>
        <w:t xml:space="preserve"> – CUERNAVACA Y TAXCO </w:t>
      </w:r>
      <w:r w:rsidRPr="00224D4E">
        <w:rPr>
          <w:rFonts w:asciiTheme="minorBidi" w:hAnsiTheme="minorBidi"/>
          <w:sz w:val="18"/>
          <w:szCs w:val="18"/>
        </w:rPr>
        <w:t xml:space="preserve"> </w:t>
      </w:r>
    </w:p>
    <w:p w14:paraId="5A2EABE7" w14:textId="7A70015C" w:rsidR="00A663FF" w:rsidRPr="00F82613" w:rsidRDefault="00A663FF" w:rsidP="00A663FF">
      <w:pPr>
        <w:ind w:left="-567"/>
        <w:jc w:val="both"/>
        <w:rPr>
          <w:rFonts w:ascii="Arial" w:hAnsi="Arial" w:cs="Arial"/>
          <w:sz w:val="18"/>
          <w:szCs w:val="18"/>
        </w:rPr>
      </w:pPr>
      <w:r w:rsidRPr="00404E0C">
        <w:rPr>
          <w:rFonts w:ascii="Arial" w:hAnsi="Arial" w:cs="Arial"/>
          <w:sz w:val="18"/>
          <w:szCs w:val="18"/>
        </w:rPr>
        <w:t>¡Bienvenidos a nuestra emocionante excursión! Comenzaremos con un delicioso desayuno en el hotel, y según la hora indicada, estaremos listos el lobby. Partiremos hacia Cuernavaca, conocida por su cálido clima y hermosas buganvilias, donde visitaremos la catedral, una joya del virreinato. Continuaremos nuestro viaje hacia la encantadora Taxco, famosa por su plata, donde podremos explorar la iglesia de Santa Prisca y disfrutar de un recorrido por sus encantadoras plazas y callejuelas empedradas a la hora indicada regreso a ciudad de Mexico, alojamiento.</w:t>
      </w:r>
    </w:p>
    <w:p w14:paraId="31D1E431" w14:textId="77777777" w:rsidR="00413D6C" w:rsidRDefault="00413D6C" w:rsidP="007A1F1E">
      <w:pPr>
        <w:ind w:left="-567"/>
        <w:jc w:val="both"/>
        <w:rPr>
          <w:rFonts w:asciiTheme="minorBidi" w:hAnsiTheme="minorBidi"/>
          <w:b/>
          <w:bCs/>
          <w:sz w:val="18"/>
          <w:szCs w:val="18"/>
        </w:rPr>
      </w:pPr>
    </w:p>
    <w:p w14:paraId="1DA325DD"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3B31A7FB" w14:textId="77777777" w:rsidR="00A1115A" w:rsidRPr="00914596" w:rsidRDefault="00A1115A" w:rsidP="00A1115A">
      <w:pPr>
        <w:ind w:left="-567"/>
        <w:jc w:val="both"/>
        <w:rPr>
          <w:rFonts w:asciiTheme="minorBidi" w:hAnsiTheme="minorBidi"/>
          <w:b/>
          <w:bCs/>
          <w:sz w:val="18"/>
          <w:szCs w:val="18"/>
        </w:rPr>
      </w:pPr>
    </w:p>
    <w:p w14:paraId="3A34FA3B" w14:textId="77777777" w:rsidR="00A1115A" w:rsidRPr="00914596" w:rsidRDefault="00A1115A" w:rsidP="00A1115A">
      <w:pPr>
        <w:ind w:left="-567"/>
        <w:rPr>
          <w:rFonts w:asciiTheme="minorBidi" w:hAnsiTheme="minorBidi"/>
          <w:b/>
          <w:bCs/>
          <w:sz w:val="24"/>
          <w:szCs w:val="24"/>
        </w:rPr>
      </w:pPr>
    </w:p>
    <w:p w14:paraId="4856F997" w14:textId="77777777" w:rsidR="00A1115A" w:rsidRDefault="00A1115A" w:rsidP="00C008B5"/>
    <w:p w14:paraId="420E8A94" w14:textId="77777777" w:rsidR="006054D0" w:rsidRDefault="006054D0" w:rsidP="00C008B5"/>
    <w:p w14:paraId="3936E7DB" w14:textId="77777777" w:rsidR="006054D0" w:rsidRDefault="006054D0" w:rsidP="00C008B5"/>
    <w:p w14:paraId="0DB07044" w14:textId="77777777" w:rsidR="006054D0" w:rsidRPr="00914596" w:rsidRDefault="006054D0" w:rsidP="00C008B5"/>
    <w:p w14:paraId="19EDD5ED" w14:textId="77777777" w:rsidR="00C008B5" w:rsidRPr="00914596" w:rsidRDefault="00C008B5" w:rsidP="00C008B5"/>
    <w:p w14:paraId="51D8BBD3" w14:textId="77777777" w:rsidR="00C008B5" w:rsidRPr="00914596" w:rsidRDefault="00C008B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W w:w="9680" w:type="dxa"/>
        <w:tblCellMar>
          <w:left w:w="70" w:type="dxa"/>
          <w:right w:w="70" w:type="dxa"/>
        </w:tblCellMar>
        <w:tblLook w:val="04A0" w:firstRow="1" w:lastRow="0" w:firstColumn="1" w:lastColumn="0" w:noHBand="0" w:noVBand="1"/>
      </w:tblPr>
      <w:tblGrid>
        <w:gridCol w:w="3040"/>
        <w:gridCol w:w="1040"/>
        <w:gridCol w:w="960"/>
        <w:gridCol w:w="1000"/>
        <w:gridCol w:w="1020"/>
        <w:gridCol w:w="1280"/>
        <w:gridCol w:w="1340"/>
      </w:tblGrid>
      <w:tr w:rsidR="006054D0" w:rsidRPr="008D6654" w14:paraId="1DBDC0D2" w14:textId="77777777" w:rsidTr="00D07ED4">
        <w:trPr>
          <w:trHeight w:val="300"/>
        </w:trPr>
        <w:tc>
          <w:tcPr>
            <w:tcW w:w="3040" w:type="dxa"/>
            <w:tcBorders>
              <w:top w:val="nil"/>
              <w:left w:val="nil"/>
              <w:bottom w:val="nil"/>
              <w:right w:val="nil"/>
            </w:tcBorders>
            <w:shd w:val="clear" w:color="000000" w:fill="63A537"/>
            <w:noWrap/>
            <w:vAlign w:val="bottom"/>
            <w:hideMark/>
          </w:tcPr>
          <w:p w14:paraId="38500659" w14:textId="77777777" w:rsidR="006054D0" w:rsidRPr="008D6654" w:rsidRDefault="006054D0"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HOTEL</w:t>
            </w:r>
          </w:p>
        </w:tc>
        <w:tc>
          <w:tcPr>
            <w:tcW w:w="1040" w:type="dxa"/>
            <w:tcBorders>
              <w:top w:val="nil"/>
              <w:left w:val="nil"/>
              <w:bottom w:val="nil"/>
              <w:right w:val="nil"/>
            </w:tcBorders>
            <w:shd w:val="clear" w:color="000000" w:fill="63A537"/>
            <w:noWrap/>
            <w:vAlign w:val="bottom"/>
            <w:hideMark/>
          </w:tcPr>
          <w:p w14:paraId="7110466B" w14:textId="77777777" w:rsidR="006054D0" w:rsidRPr="008D6654" w:rsidRDefault="006054D0"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CTG</w:t>
            </w:r>
          </w:p>
        </w:tc>
        <w:tc>
          <w:tcPr>
            <w:tcW w:w="960" w:type="dxa"/>
            <w:tcBorders>
              <w:top w:val="nil"/>
              <w:left w:val="nil"/>
              <w:bottom w:val="nil"/>
              <w:right w:val="nil"/>
            </w:tcBorders>
            <w:shd w:val="clear" w:color="000000" w:fill="63A537"/>
            <w:noWrap/>
            <w:vAlign w:val="bottom"/>
            <w:hideMark/>
          </w:tcPr>
          <w:p w14:paraId="186A58A8" w14:textId="77777777" w:rsidR="006054D0" w:rsidRPr="008D6654" w:rsidRDefault="006054D0"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 </w:t>
            </w:r>
          </w:p>
        </w:tc>
        <w:tc>
          <w:tcPr>
            <w:tcW w:w="1000" w:type="dxa"/>
            <w:tcBorders>
              <w:top w:val="nil"/>
              <w:left w:val="nil"/>
              <w:bottom w:val="nil"/>
              <w:right w:val="nil"/>
            </w:tcBorders>
            <w:shd w:val="clear" w:color="000000" w:fill="63A537"/>
            <w:noWrap/>
            <w:vAlign w:val="bottom"/>
            <w:hideMark/>
          </w:tcPr>
          <w:p w14:paraId="42D7DA28" w14:textId="77777777" w:rsidR="006054D0" w:rsidRPr="008D6654" w:rsidRDefault="006054D0"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DBL</w:t>
            </w:r>
          </w:p>
        </w:tc>
        <w:tc>
          <w:tcPr>
            <w:tcW w:w="1020" w:type="dxa"/>
            <w:tcBorders>
              <w:top w:val="nil"/>
              <w:left w:val="nil"/>
              <w:bottom w:val="nil"/>
              <w:right w:val="nil"/>
            </w:tcBorders>
            <w:shd w:val="clear" w:color="000000" w:fill="63A537"/>
            <w:noWrap/>
            <w:vAlign w:val="bottom"/>
            <w:hideMark/>
          </w:tcPr>
          <w:p w14:paraId="6DD9020D" w14:textId="77777777" w:rsidR="006054D0" w:rsidRPr="008D6654" w:rsidRDefault="006054D0"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TPL (</w:t>
            </w:r>
            <w:r w:rsidRPr="008D6654">
              <w:rPr>
                <w:rFonts w:ascii="Calibri" w:eastAsia="Times New Roman" w:hAnsi="Calibri" w:cs="Calibri"/>
                <w:b/>
                <w:bCs/>
                <w:i/>
                <w:iCs/>
                <w:color w:val="FFFFFF"/>
                <w:sz w:val="16"/>
                <w:szCs w:val="16"/>
                <w:lang w:eastAsia="es-CO"/>
              </w:rPr>
              <w:t>2CAMAS</w:t>
            </w:r>
            <w:r w:rsidRPr="008D6654">
              <w:rPr>
                <w:rFonts w:ascii="Calibri" w:eastAsia="Times New Roman" w:hAnsi="Calibri" w:cs="Calibri"/>
                <w:b/>
                <w:bCs/>
                <w:i/>
                <w:iCs/>
                <w:color w:val="FFFFFF"/>
                <w:lang w:eastAsia="es-CO"/>
              </w:rPr>
              <w:t>)</w:t>
            </w:r>
          </w:p>
        </w:tc>
        <w:tc>
          <w:tcPr>
            <w:tcW w:w="1280" w:type="dxa"/>
            <w:tcBorders>
              <w:top w:val="nil"/>
              <w:left w:val="nil"/>
              <w:bottom w:val="nil"/>
              <w:right w:val="nil"/>
            </w:tcBorders>
            <w:shd w:val="clear" w:color="000000" w:fill="63A537"/>
            <w:noWrap/>
            <w:vAlign w:val="bottom"/>
            <w:hideMark/>
          </w:tcPr>
          <w:p w14:paraId="39309E8A" w14:textId="77777777" w:rsidR="006054D0" w:rsidRPr="008D6654" w:rsidRDefault="006054D0"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SGL</w:t>
            </w:r>
          </w:p>
        </w:tc>
        <w:tc>
          <w:tcPr>
            <w:tcW w:w="1340" w:type="dxa"/>
            <w:tcBorders>
              <w:top w:val="nil"/>
              <w:left w:val="nil"/>
              <w:bottom w:val="nil"/>
              <w:right w:val="nil"/>
            </w:tcBorders>
            <w:shd w:val="clear" w:color="000000" w:fill="63A537"/>
            <w:noWrap/>
            <w:vAlign w:val="bottom"/>
            <w:hideMark/>
          </w:tcPr>
          <w:p w14:paraId="193EEAAD" w14:textId="77777777" w:rsidR="006054D0" w:rsidRPr="008D6654" w:rsidRDefault="006054D0"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CHD 2-11A</w:t>
            </w:r>
          </w:p>
        </w:tc>
      </w:tr>
      <w:tr w:rsidR="006054D0" w:rsidRPr="008D6654" w14:paraId="4FAF44A3" w14:textId="77777777" w:rsidTr="00D07ED4">
        <w:trPr>
          <w:trHeight w:val="300"/>
        </w:trPr>
        <w:tc>
          <w:tcPr>
            <w:tcW w:w="3040" w:type="dxa"/>
            <w:tcBorders>
              <w:top w:val="nil"/>
              <w:left w:val="nil"/>
              <w:bottom w:val="nil"/>
              <w:right w:val="nil"/>
            </w:tcBorders>
            <w:shd w:val="clear" w:color="000000" w:fill="FFFFFF"/>
            <w:noWrap/>
            <w:vAlign w:val="bottom"/>
            <w:hideMark/>
          </w:tcPr>
          <w:p w14:paraId="139B0731" w14:textId="77777777" w:rsidR="006054D0" w:rsidRPr="008D6654" w:rsidRDefault="006054D0"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ESTORIL </w:t>
            </w:r>
          </w:p>
        </w:tc>
        <w:tc>
          <w:tcPr>
            <w:tcW w:w="1040" w:type="dxa"/>
            <w:tcBorders>
              <w:top w:val="nil"/>
              <w:left w:val="nil"/>
              <w:bottom w:val="nil"/>
              <w:right w:val="nil"/>
            </w:tcBorders>
            <w:shd w:val="clear" w:color="000000" w:fill="FFFFFF"/>
            <w:noWrap/>
            <w:vAlign w:val="bottom"/>
            <w:hideMark/>
          </w:tcPr>
          <w:p w14:paraId="3D6FA08B"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nil"/>
              <w:right w:val="nil"/>
            </w:tcBorders>
            <w:shd w:val="clear" w:color="000000" w:fill="FFFFFF"/>
            <w:noWrap/>
            <w:vAlign w:val="bottom"/>
            <w:hideMark/>
          </w:tcPr>
          <w:p w14:paraId="7E6EC1BE"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FFFFFF"/>
            <w:noWrap/>
            <w:vAlign w:val="center"/>
            <w:hideMark/>
          </w:tcPr>
          <w:p w14:paraId="7A0BA0A3" w14:textId="59F9A7D1" w:rsidR="006054D0" w:rsidRPr="008D6654" w:rsidRDefault="006054D0" w:rsidP="00D07ED4">
            <w:pPr>
              <w:spacing w:after="0"/>
              <w:jc w:val="center"/>
              <w:rPr>
                <w:rFonts w:ascii="Calibri" w:eastAsia="Times New Roman" w:hAnsi="Calibri" w:cs="Calibri"/>
                <w:b/>
                <w:bCs/>
                <w:color w:val="000000"/>
                <w:lang w:eastAsia="es-CO"/>
              </w:rPr>
            </w:pPr>
            <w:r w:rsidRPr="008D6654">
              <w:rPr>
                <w:rFonts w:ascii="Calibri" w:eastAsia="Times New Roman" w:hAnsi="Calibri" w:cs="Calibri"/>
                <w:b/>
                <w:bCs/>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USD </w:t>
            </w:r>
            <w:r w:rsidR="00392BB7">
              <w:rPr>
                <w:rFonts w:ascii="Calibri" w:eastAsia="Times New Roman" w:hAnsi="Calibri" w:cs="Calibri"/>
                <w:b/>
                <w:bCs/>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284</w:t>
            </w:r>
          </w:p>
        </w:tc>
        <w:tc>
          <w:tcPr>
            <w:tcW w:w="1020" w:type="dxa"/>
            <w:tcBorders>
              <w:top w:val="nil"/>
              <w:left w:val="nil"/>
              <w:bottom w:val="nil"/>
              <w:right w:val="nil"/>
            </w:tcBorders>
            <w:shd w:val="clear" w:color="000000" w:fill="FFFFFF"/>
            <w:noWrap/>
            <w:vAlign w:val="center"/>
            <w:hideMark/>
          </w:tcPr>
          <w:p w14:paraId="2B1E8EEB" w14:textId="75BA5E6C"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Pr>
                <w:rFonts w:ascii="Calibri" w:eastAsia="Times New Roman" w:hAnsi="Calibri" w:cs="Calibri"/>
                <w:color w:val="000000"/>
                <w:lang w:eastAsia="es-CO"/>
              </w:rPr>
              <w:t>2</w:t>
            </w:r>
            <w:r w:rsidR="00392BB7">
              <w:rPr>
                <w:rFonts w:ascii="Calibri" w:eastAsia="Times New Roman" w:hAnsi="Calibri" w:cs="Calibri"/>
                <w:color w:val="000000"/>
                <w:lang w:eastAsia="es-CO"/>
              </w:rPr>
              <w:t>57</w:t>
            </w:r>
          </w:p>
        </w:tc>
        <w:tc>
          <w:tcPr>
            <w:tcW w:w="1280" w:type="dxa"/>
            <w:tcBorders>
              <w:top w:val="nil"/>
              <w:left w:val="nil"/>
              <w:bottom w:val="nil"/>
              <w:right w:val="nil"/>
            </w:tcBorders>
            <w:shd w:val="clear" w:color="000000" w:fill="FFFFFF"/>
            <w:noWrap/>
            <w:vAlign w:val="center"/>
            <w:hideMark/>
          </w:tcPr>
          <w:p w14:paraId="4E5D9108" w14:textId="01B9B512"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w:t>
            </w:r>
            <w:r w:rsidR="00392BB7">
              <w:rPr>
                <w:rFonts w:ascii="Calibri" w:eastAsia="Times New Roman" w:hAnsi="Calibri" w:cs="Calibri"/>
                <w:color w:val="000000"/>
                <w:lang w:eastAsia="es-CO"/>
              </w:rPr>
              <w:t>19</w:t>
            </w:r>
          </w:p>
        </w:tc>
        <w:tc>
          <w:tcPr>
            <w:tcW w:w="1340" w:type="dxa"/>
            <w:tcBorders>
              <w:top w:val="nil"/>
              <w:left w:val="nil"/>
              <w:bottom w:val="nil"/>
              <w:right w:val="nil"/>
            </w:tcBorders>
            <w:shd w:val="clear" w:color="000000" w:fill="FFFFFF"/>
            <w:noWrap/>
            <w:vAlign w:val="center"/>
            <w:hideMark/>
          </w:tcPr>
          <w:p w14:paraId="7691BA91" w14:textId="0250B0DC"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392BB7">
              <w:rPr>
                <w:rFonts w:ascii="Calibri" w:eastAsia="Times New Roman" w:hAnsi="Calibri" w:cs="Calibri"/>
                <w:color w:val="000000"/>
                <w:lang w:eastAsia="es-CO"/>
              </w:rPr>
              <w:t>16</w:t>
            </w:r>
          </w:p>
        </w:tc>
      </w:tr>
      <w:tr w:rsidR="006054D0" w:rsidRPr="008D6654" w14:paraId="4085E517" w14:textId="77777777" w:rsidTr="00D07ED4">
        <w:trPr>
          <w:trHeight w:val="300"/>
        </w:trPr>
        <w:tc>
          <w:tcPr>
            <w:tcW w:w="3040" w:type="dxa"/>
            <w:tcBorders>
              <w:top w:val="nil"/>
              <w:left w:val="nil"/>
              <w:bottom w:val="single" w:sz="4" w:space="0" w:color="D9D9D9"/>
              <w:right w:val="nil"/>
            </w:tcBorders>
            <w:shd w:val="clear" w:color="000000" w:fill="FFFFFF"/>
            <w:noWrap/>
            <w:vAlign w:val="bottom"/>
            <w:hideMark/>
          </w:tcPr>
          <w:p w14:paraId="11E8F3B7" w14:textId="77777777" w:rsidR="006054D0" w:rsidRPr="008D6654" w:rsidRDefault="006054D0"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040" w:type="dxa"/>
            <w:tcBorders>
              <w:top w:val="nil"/>
              <w:left w:val="nil"/>
              <w:bottom w:val="single" w:sz="4" w:space="0" w:color="D9D9D9"/>
              <w:right w:val="nil"/>
            </w:tcBorders>
            <w:shd w:val="clear" w:color="000000" w:fill="FFFFFF"/>
            <w:noWrap/>
            <w:vAlign w:val="bottom"/>
            <w:hideMark/>
          </w:tcPr>
          <w:p w14:paraId="30DA666F"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single" w:sz="4" w:space="0" w:color="D9D9D9"/>
              <w:right w:val="nil"/>
            </w:tcBorders>
            <w:shd w:val="clear" w:color="000000" w:fill="FFFFFF"/>
            <w:noWrap/>
            <w:vAlign w:val="bottom"/>
            <w:hideMark/>
          </w:tcPr>
          <w:p w14:paraId="45987795"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FFFFFF"/>
            <w:noWrap/>
            <w:vAlign w:val="center"/>
            <w:hideMark/>
          </w:tcPr>
          <w:p w14:paraId="05305F02"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44</w:t>
            </w:r>
          </w:p>
        </w:tc>
        <w:tc>
          <w:tcPr>
            <w:tcW w:w="1020" w:type="dxa"/>
            <w:tcBorders>
              <w:top w:val="nil"/>
              <w:left w:val="nil"/>
              <w:bottom w:val="single" w:sz="4" w:space="0" w:color="D9D9D9"/>
              <w:right w:val="nil"/>
            </w:tcBorders>
            <w:shd w:val="clear" w:color="000000" w:fill="FFFFFF"/>
            <w:noWrap/>
            <w:vAlign w:val="center"/>
            <w:hideMark/>
          </w:tcPr>
          <w:p w14:paraId="2BB974F8"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35</w:t>
            </w:r>
          </w:p>
        </w:tc>
        <w:tc>
          <w:tcPr>
            <w:tcW w:w="1280" w:type="dxa"/>
            <w:tcBorders>
              <w:top w:val="nil"/>
              <w:left w:val="nil"/>
              <w:bottom w:val="single" w:sz="4" w:space="0" w:color="D9D9D9"/>
              <w:right w:val="nil"/>
            </w:tcBorders>
            <w:shd w:val="clear" w:color="000000" w:fill="FFFFFF"/>
            <w:noWrap/>
            <w:vAlign w:val="center"/>
            <w:hideMark/>
          </w:tcPr>
          <w:p w14:paraId="04C90C23"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c>
          <w:tcPr>
            <w:tcW w:w="1340" w:type="dxa"/>
            <w:tcBorders>
              <w:top w:val="nil"/>
              <w:left w:val="nil"/>
              <w:bottom w:val="single" w:sz="4" w:space="0" w:color="D9D9D9"/>
              <w:right w:val="nil"/>
            </w:tcBorders>
            <w:shd w:val="clear" w:color="000000" w:fill="FFFFFF"/>
            <w:noWrap/>
            <w:vAlign w:val="center"/>
            <w:hideMark/>
          </w:tcPr>
          <w:p w14:paraId="2FE35D7A"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12</w:t>
            </w:r>
          </w:p>
        </w:tc>
      </w:tr>
      <w:tr w:rsidR="006054D0" w:rsidRPr="008D6654" w14:paraId="0A232BFF" w14:textId="77777777" w:rsidTr="00D07ED4">
        <w:trPr>
          <w:trHeight w:val="300"/>
        </w:trPr>
        <w:tc>
          <w:tcPr>
            <w:tcW w:w="3040" w:type="dxa"/>
            <w:tcBorders>
              <w:top w:val="nil"/>
              <w:left w:val="nil"/>
              <w:bottom w:val="nil"/>
              <w:right w:val="nil"/>
            </w:tcBorders>
            <w:shd w:val="clear" w:color="000000" w:fill="EAF4D7"/>
            <w:noWrap/>
            <w:vAlign w:val="bottom"/>
            <w:hideMark/>
          </w:tcPr>
          <w:p w14:paraId="6BB2800A" w14:textId="77777777" w:rsidR="006054D0" w:rsidRPr="008D6654" w:rsidRDefault="006054D0"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ASTOR </w:t>
            </w:r>
          </w:p>
        </w:tc>
        <w:tc>
          <w:tcPr>
            <w:tcW w:w="1040" w:type="dxa"/>
            <w:tcBorders>
              <w:top w:val="nil"/>
              <w:left w:val="nil"/>
              <w:bottom w:val="nil"/>
              <w:right w:val="nil"/>
            </w:tcBorders>
            <w:shd w:val="clear" w:color="000000" w:fill="EAF4D7"/>
            <w:noWrap/>
            <w:vAlign w:val="bottom"/>
            <w:hideMark/>
          </w:tcPr>
          <w:p w14:paraId="39E6F3EC"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nil"/>
              <w:right w:val="nil"/>
            </w:tcBorders>
            <w:shd w:val="clear" w:color="000000" w:fill="EAF4D7"/>
            <w:noWrap/>
            <w:vAlign w:val="bottom"/>
            <w:hideMark/>
          </w:tcPr>
          <w:p w14:paraId="6C287AF9"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EAF4D7"/>
            <w:noWrap/>
            <w:vAlign w:val="center"/>
            <w:hideMark/>
          </w:tcPr>
          <w:p w14:paraId="6802A548" w14:textId="233E02C4" w:rsidR="006054D0" w:rsidRPr="008D6654" w:rsidRDefault="006054D0" w:rsidP="00D07ED4">
            <w:pPr>
              <w:spacing w:after="0"/>
              <w:jc w:val="center"/>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USD </w:t>
            </w:r>
            <w:r w:rsidR="00392BB7">
              <w:rPr>
                <w:rFonts w:ascii="Calibri" w:eastAsia="Times New Roman" w:hAnsi="Calibri" w:cs="Calibri"/>
                <w:b/>
                <w:bCs/>
                <w:color w:val="000000"/>
                <w:lang w:eastAsia="es-CO"/>
              </w:rPr>
              <w:t>284</w:t>
            </w:r>
          </w:p>
        </w:tc>
        <w:tc>
          <w:tcPr>
            <w:tcW w:w="1020" w:type="dxa"/>
            <w:tcBorders>
              <w:top w:val="nil"/>
              <w:left w:val="nil"/>
              <w:bottom w:val="nil"/>
              <w:right w:val="nil"/>
            </w:tcBorders>
            <w:shd w:val="clear" w:color="000000" w:fill="EAF4D7"/>
            <w:noWrap/>
            <w:vAlign w:val="center"/>
            <w:hideMark/>
          </w:tcPr>
          <w:p w14:paraId="488B9AB1" w14:textId="4DCA1648"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392BB7">
              <w:rPr>
                <w:rFonts w:ascii="Calibri" w:eastAsia="Times New Roman" w:hAnsi="Calibri" w:cs="Calibri"/>
                <w:color w:val="000000"/>
                <w:lang w:eastAsia="es-CO"/>
              </w:rPr>
              <w:t>269</w:t>
            </w:r>
          </w:p>
        </w:tc>
        <w:tc>
          <w:tcPr>
            <w:tcW w:w="1280" w:type="dxa"/>
            <w:tcBorders>
              <w:top w:val="nil"/>
              <w:left w:val="nil"/>
              <w:bottom w:val="nil"/>
              <w:right w:val="nil"/>
            </w:tcBorders>
            <w:shd w:val="clear" w:color="000000" w:fill="EAF4D7"/>
            <w:noWrap/>
            <w:vAlign w:val="center"/>
            <w:hideMark/>
          </w:tcPr>
          <w:p w14:paraId="2EBA427B" w14:textId="1AFB274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w:t>
            </w:r>
            <w:r w:rsidR="00392BB7">
              <w:rPr>
                <w:rFonts w:ascii="Calibri" w:eastAsia="Times New Roman" w:hAnsi="Calibri" w:cs="Calibri"/>
                <w:color w:val="000000"/>
                <w:lang w:eastAsia="es-CO"/>
              </w:rPr>
              <w:t>19</w:t>
            </w:r>
          </w:p>
        </w:tc>
        <w:tc>
          <w:tcPr>
            <w:tcW w:w="1340" w:type="dxa"/>
            <w:tcBorders>
              <w:top w:val="nil"/>
              <w:left w:val="nil"/>
              <w:bottom w:val="nil"/>
              <w:right w:val="nil"/>
            </w:tcBorders>
            <w:shd w:val="clear" w:color="000000" w:fill="EAF4D7"/>
            <w:noWrap/>
            <w:vAlign w:val="center"/>
            <w:hideMark/>
          </w:tcPr>
          <w:p w14:paraId="3A953BC8" w14:textId="08E7DAC9"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392BB7">
              <w:rPr>
                <w:rFonts w:ascii="Calibri" w:eastAsia="Times New Roman" w:hAnsi="Calibri" w:cs="Calibri"/>
                <w:color w:val="000000"/>
                <w:lang w:eastAsia="es-CO"/>
              </w:rPr>
              <w:t>08</w:t>
            </w:r>
          </w:p>
        </w:tc>
      </w:tr>
      <w:tr w:rsidR="006054D0" w:rsidRPr="008D6654" w14:paraId="60D9DE62" w14:textId="77777777" w:rsidTr="00D07ED4">
        <w:trPr>
          <w:trHeight w:val="300"/>
        </w:trPr>
        <w:tc>
          <w:tcPr>
            <w:tcW w:w="3040" w:type="dxa"/>
            <w:tcBorders>
              <w:top w:val="nil"/>
              <w:left w:val="nil"/>
              <w:bottom w:val="single" w:sz="4" w:space="0" w:color="D9D9D9"/>
              <w:right w:val="nil"/>
            </w:tcBorders>
            <w:shd w:val="clear" w:color="000000" w:fill="EAF4D7"/>
            <w:noWrap/>
            <w:vAlign w:val="bottom"/>
            <w:hideMark/>
          </w:tcPr>
          <w:p w14:paraId="025B7BEE" w14:textId="77777777" w:rsidR="006054D0" w:rsidRPr="008D6654" w:rsidRDefault="006054D0"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040" w:type="dxa"/>
            <w:tcBorders>
              <w:top w:val="nil"/>
              <w:left w:val="nil"/>
              <w:bottom w:val="single" w:sz="4" w:space="0" w:color="D9D9D9"/>
              <w:right w:val="nil"/>
            </w:tcBorders>
            <w:shd w:val="clear" w:color="000000" w:fill="EAF4D7"/>
            <w:noWrap/>
            <w:vAlign w:val="bottom"/>
            <w:hideMark/>
          </w:tcPr>
          <w:p w14:paraId="0AAE05F9"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single" w:sz="4" w:space="0" w:color="D9D9D9"/>
              <w:right w:val="nil"/>
            </w:tcBorders>
            <w:shd w:val="clear" w:color="000000" w:fill="EAF4D7"/>
            <w:noWrap/>
            <w:vAlign w:val="bottom"/>
            <w:hideMark/>
          </w:tcPr>
          <w:p w14:paraId="5127D0E3"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EAF4D7"/>
            <w:noWrap/>
            <w:vAlign w:val="center"/>
            <w:hideMark/>
          </w:tcPr>
          <w:p w14:paraId="7F858478"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44</w:t>
            </w:r>
          </w:p>
        </w:tc>
        <w:tc>
          <w:tcPr>
            <w:tcW w:w="1020" w:type="dxa"/>
            <w:tcBorders>
              <w:top w:val="nil"/>
              <w:left w:val="nil"/>
              <w:bottom w:val="single" w:sz="4" w:space="0" w:color="D9D9D9"/>
              <w:right w:val="nil"/>
            </w:tcBorders>
            <w:shd w:val="clear" w:color="000000" w:fill="EAF4D7"/>
            <w:noWrap/>
            <w:vAlign w:val="center"/>
            <w:hideMark/>
          </w:tcPr>
          <w:p w14:paraId="4037F5B7"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39</w:t>
            </w:r>
          </w:p>
        </w:tc>
        <w:tc>
          <w:tcPr>
            <w:tcW w:w="1280" w:type="dxa"/>
            <w:tcBorders>
              <w:top w:val="nil"/>
              <w:left w:val="nil"/>
              <w:bottom w:val="single" w:sz="4" w:space="0" w:color="D9D9D9"/>
              <w:right w:val="nil"/>
            </w:tcBorders>
            <w:shd w:val="clear" w:color="000000" w:fill="EAF4D7"/>
            <w:noWrap/>
            <w:vAlign w:val="center"/>
            <w:hideMark/>
          </w:tcPr>
          <w:p w14:paraId="3DDA4CB7"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c>
          <w:tcPr>
            <w:tcW w:w="1340" w:type="dxa"/>
            <w:tcBorders>
              <w:top w:val="nil"/>
              <w:left w:val="nil"/>
              <w:bottom w:val="single" w:sz="4" w:space="0" w:color="D9D9D9"/>
              <w:right w:val="nil"/>
            </w:tcBorders>
            <w:shd w:val="clear" w:color="000000" w:fill="EAF4D7"/>
            <w:noWrap/>
            <w:vAlign w:val="center"/>
            <w:hideMark/>
          </w:tcPr>
          <w:p w14:paraId="7ABDDD25"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w:t>
            </w:r>
          </w:p>
        </w:tc>
      </w:tr>
      <w:tr w:rsidR="006054D0" w:rsidRPr="008D6654" w14:paraId="350E16D6" w14:textId="77777777" w:rsidTr="00D07ED4">
        <w:trPr>
          <w:trHeight w:val="300"/>
        </w:trPr>
        <w:tc>
          <w:tcPr>
            <w:tcW w:w="3040" w:type="dxa"/>
            <w:tcBorders>
              <w:top w:val="nil"/>
              <w:left w:val="nil"/>
              <w:bottom w:val="nil"/>
              <w:right w:val="nil"/>
            </w:tcBorders>
            <w:shd w:val="clear" w:color="000000" w:fill="FFFFFF"/>
            <w:noWrap/>
            <w:vAlign w:val="bottom"/>
            <w:hideMark/>
          </w:tcPr>
          <w:p w14:paraId="21353EE1" w14:textId="77777777" w:rsidR="006054D0" w:rsidRPr="008D6654" w:rsidRDefault="006054D0"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REGENTE CITY </w:t>
            </w:r>
          </w:p>
        </w:tc>
        <w:tc>
          <w:tcPr>
            <w:tcW w:w="1040" w:type="dxa"/>
            <w:tcBorders>
              <w:top w:val="nil"/>
              <w:left w:val="nil"/>
              <w:bottom w:val="nil"/>
              <w:right w:val="nil"/>
            </w:tcBorders>
            <w:shd w:val="clear" w:color="000000" w:fill="FFFFFF"/>
            <w:noWrap/>
            <w:vAlign w:val="bottom"/>
            <w:hideMark/>
          </w:tcPr>
          <w:p w14:paraId="12B9F916"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nil"/>
              <w:right w:val="nil"/>
            </w:tcBorders>
            <w:shd w:val="clear" w:color="000000" w:fill="FFFFFF"/>
            <w:noWrap/>
            <w:vAlign w:val="bottom"/>
            <w:hideMark/>
          </w:tcPr>
          <w:p w14:paraId="03956F14"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FFFFFF"/>
            <w:noWrap/>
            <w:vAlign w:val="center"/>
            <w:hideMark/>
          </w:tcPr>
          <w:p w14:paraId="16D2FA94" w14:textId="5730A22B"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392BB7">
              <w:rPr>
                <w:rFonts w:ascii="Calibri" w:eastAsia="Times New Roman" w:hAnsi="Calibri" w:cs="Calibri"/>
                <w:color w:val="000000"/>
                <w:lang w:eastAsia="es-CO"/>
              </w:rPr>
              <w:t>295</w:t>
            </w:r>
          </w:p>
        </w:tc>
        <w:tc>
          <w:tcPr>
            <w:tcW w:w="1020" w:type="dxa"/>
            <w:tcBorders>
              <w:top w:val="nil"/>
              <w:left w:val="nil"/>
              <w:bottom w:val="nil"/>
              <w:right w:val="nil"/>
            </w:tcBorders>
            <w:shd w:val="clear" w:color="000000" w:fill="FFFFFF"/>
            <w:noWrap/>
            <w:vAlign w:val="center"/>
            <w:hideMark/>
          </w:tcPr>
          <w:p w14:paraId="36E3CEF7" w14:textId="619E01F8"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392BB7">
              <w:rPr>
                <w:rFonts w:ascii="Calibri" w:eastAsia="Times New Roman" w:hAnsi="Calibri" w:cs="Calibri"/>
                <w:color w:val="000000"/>
                <w:lang w:eastAsia="es-CO"/>
              </w:rPr>
              <w:t>265</w:t>
            </w:r>
          </w:p>
        </w:tc>
        <w:tc>
          <w:tcPr>
            <w:tcW w:w="1280" w:type="dxa"/>
            <w:tcBorders>
              <w:top w:val="nil"/>
              <w:left w:val="nil"/>
              <w:bottom w:val="nil"/>
              <w:right w:val="nil"/>
            </w:tcBorders>
            <w:shd w:val="clear" w:color="000000" w:fill="FFFFFF"/>
            <w:noWrap/>
            <w:vAlign w:val="center"/>
            <w:hideMark/>
          </w:tcPr>
          <w:p w14:paraId="5C87B358" w14:textId="17D9945D"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Pr>
                <w:rFonts w:ascii="Calibri" w:eastAsia="Times New Roman" w:hAnsi="Calibri" w:cs="Calibri"/>
                <w:color w:val="000000"/>
                <w:lang w:eastAsia="es-CO"/>
              </w:rPr>
              <w:t>4</w:t>
            </w:r>
            <w:r w:rsidR="00392BB7">
              <w:rPr>
                <w:rFonts w:ascii="Calibri" w:eastAsia="Times New Roman" w:hAnsi="Calibri" w:cs="Calibri"/>
                <w:color w:val="000000"/>
                <w:lang w:eastAsia="es-CO"/>
              </w:rPr>
              <w:t>19</w:t>
            </w:r>
          </w:p>
        </w:tc>
        <w:tc>
          <w:tcPr>
            <w:tcW w:w="1340" w:type="dxa"/>
            <w:tcBorders>
              <w:top w:val="nil"/>
              <w:left w:val="nil"/>
              <w:bottom w:val="nil"/>
              <w:right w:val="nil"/>
            </w:tcBorders>
            <w:shd w:val="clear" w:color="000000" w:fill="FFFFFF"/>
            <w:noWrap/>
            <w:vAlign w:val="center"/>
            <w:hideMark/>
          </w:tcPr>
          <w:p w14:paraId="5CF81A19" w14:textId="21B8AA9F"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392BB7">
              <w:rPr>
                <w:rFonts w:ascii="Calibri" w:eastAsia="Times New Roman" w:hAnsi="Calibri" w:cs="Calibri"/>
                <w:color w:val="000000"/>
                <w:lang w:eastAsia="es-CO"/>
              </w:rPr>
              <w:t>08</w:t>
            </w:r>
          </w:p>
        </w:tc>
      </w:tr>
      <w:tr w:rsidR="006054D0" w:rsidRPr="008D6654" w14:paraId="2D6E1D2F" w14:textId="77777777" w:rsidTr="00D07ED4">
        <w:trPr>
          <w:trHeight w:val="300"/>
        </w:trPr>
        <w:tc>
          <w:tcPr>
            <w:tcW w:w="3040" w:type="dxa"/>
            <w:tcBorders>
              <w:top w:val="nil"/>
              <w:left w:val="nil"/>
              <w:bottom w:val="single" w:sz="4" w:space="0" w:color="D9D9D9"/>
              <w:right w:val="nil"/>
            </w:tcBorders>
            <w:shd w:val="clear" w:color="000000" w:fill="FFFFFF"/>
            <w:noWrap/>
            <w:vAlign w:val="bottom"/>
            <w:hideMark/>
          </w:tcPr>
          <w:p w14:paraId="788EDCD7" w14:textId="77777777" w:rsidR="006054D0" w:rsidRPr="008D6654" w:rsidRDefault="006054D0"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040" w:type="dxa"/>
            <w:tcBorders>
              <w:top w:val="nil"/>
              <w:left w:val="nil"/>
              <w:bottom w:val="nil"/>
              <w:right w:val="nil"/>
            </w:tcBorders>
            <w:shd w:val="clear" w:color="000000" w:fill="FFFFFF"/>
            <w:noWrap/>
            <w:vAlign w:val="bottom"/>
            <w:hideMark/>
          </w:tcPr>
          <w:p w14:paraId="1BBB20CA"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single" w:sz="4" w:space="0" w:color="D9D9D9"/>
              <w:right w:val="nil"/>
            </w:tcBorders>
            <w:shd w:val="clear" w:color="000000" w:fill="FFFFFF"/>
            <w:noWrap/>
            <w:vAlign w:val="bottom"/>
            <w:hideMark/>
          </w:tcPr>
          <w:p w14:paraId="74E5A272"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FFFFFF"/>
            <w:noWrap/>
            <w:vAlign w:val="center"/>
            <w:hideMark/>
          </w:tcPr>
          <w:p w14:paraId="2895F10B"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48</w:t>
            </w:r>
          </w:p>
        </w:tc>
        <w:tc>
          <w:tcPr>
            <w:tcW w:w="1020" w:type="dxa"/>
            <w:tcBorders>
              <w:top w:val="nil"/>
              <w:left w:val="nil"/>
              <w:bottom w:val="single" w:sz="4" w:space="0" w:color="D9D9D9"/>
              <w:right w:val="nil"/>
            </w:tcBorders>
            <w:shd w:val="clear" w:color="000000" w:fill="FFFFFF"/>
            <w:noWrap/>
            <w:vAlign w:val="center"/>
            <w:hideMark/>
          </w:tcPr>
          <w:p w14:paraId="1B4CEFC4"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38</w:t>
            </w:r>
          </w:p>
        </w:tc>
        <w:tc>
          <w:tcPr>
            <w:tcW w:w="1280" w:type="dxa"/>
            <w:tcBorders>
              <w:top w:val="nil"/>
              <w:left w:val="nil"/>
              <w:bottom w:val="single" w:sz="4" w:space="0" w:color="D9D9D9"/>
              <w:right w:val="nil"/>
            </w:tcBorders>
            <w:shd w:val="clear" w:color="000000" w:fill="FFFFFF"/>
            <w:noWrap/>
            <w:vAlign w:val="center"/>
            <w:hideMark/>
          </w:tcPr>
          <w:p w14:paraId="7196F197"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c>
          <w:tcPr>
            <w:tcW w:w="1340" w:type="dxa"/>
            <w:tcBorders>
              <w:top w:val="nil"/>
              <w:left w:val="nil"/>
              <w:bottom w:val="single" w:sz="4" w:space="0" w:color="D9D9D9"/>
              <w:right w:val="nil"/>
            </w:tcBorders>
            <w:shd w:val="clear" w:color="000000" w:fill="FFFFFF"/>
            <w:noWrap/>
            <w:vAlign w:val="center"/>
            <w:hideMark/>
          </w:tcPr>
          <w:p w14:paraId="46BF2152"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w:t>
            </w:r>
          </w:p>
        </w:tc>
      </w:tr>
      <w:tr w:rsidR="006054D0" w:rsidRPr="008D6654" w14:paraId="3123F141" w14:textId="77777777" w:rsidTr="00D07ED4">
        <w:trPr>
          <w:trHeight w:val="300"/>
        </w:trPr>
        <w:tc>
          <w:tcPr>
            <w:tcW w:w="3040" w:type="dxa"/>
            <w:tcBorders>
              <w:top w:val="nil"/>
              <w:left w:val="nil"/>
              <w:bottom w:val="nil"/>
              <w:right w:val="nil"/>
            </w:tcBorders>
            <w:shd w:val="clear" w:color="000000" w:fill="EAF4D7"/>
            <w:noWrap/>
            <w:vAlign w:val="bottom"/>
            <w:hideMark/>
          </w:tcPr>
          <w:p w14:paraId="7462581B" w14:textId="77777777" w:rsidR="006054D0" w:rsidRPr="008D6654" w:rsidRDefault="006054D0"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ROYAL REFORMA </w:t>
            </w:r>
          </w:p>
        </w:tc>
        <w:tc>
          <w:tcPr>
            <w:tcW w:w="1040" w:type="dxa"/>
            <w:tcBorders>
              <w:top w:val="nil"/>
              <w:left w:val="nil"/>
              <w:bottom w:val="nil"/>
              <w:right w:val="nil"/>
            </w:tcBorders>
            <w:shd w:val="clear" w:color="000000" w:fill="EAF4D7"/>
            <w:noWrap/>
            <w:vAlign w:val="bottom"/>
            <w:hideMark/>
          </w:tcPr>
          <w:p w14:paraId="7BDB014F"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nil"/>
              <w:right w:val="nil"/>
            </w:tcBorders>
            <w:shd w:val="clear" w:color="000000" w:fill="EAF4D7"/>
            <w:noWrap/>
            <w:vAlign w:val="bottom"/>
            <w:hideMark/>
          </w:tcPr>
          <w:p w14:paraId="1BCE3D7F"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EAF4D7"/>
            <w:noWrap/>
            <w:vAlign w:val="center"/>
            <w:hideMark/>
          </w:tcPr>
          <w:p w14:paraId="5219E61C" w14:textId="27DC8E9B"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w:t>
            </w:r>
            <w:r w:rsidR="00392BB7">
              <w:rPr>
                <w:rFonts w:ascii="Calibri" w:eastAsia="Times New Roman" w:hAnsi="Calibri" w:cs="Calibri"/>
                <w:color w:val="000000"/>
                <w:lang w:eastAsia="es-CO"/>
              </w:rPr>
              <w:t>32</w:t>
            </w:r>
          </w:p>
        </w:tc>
        <w:tc>
          <w:tcPr>
            <w:tcW w:w="1020" w:type="dxa"/>
            <w:tcBorders>
              <w:top w:val="nil"/>
              <w:left w:val="nil"/>
              <w:bottom w:val="nil"/>
              <w:right w:val="nil"/>
            </w:tcBorders>
            <w:shd w:val="clear" w:color="000000" w:fill="EAF4D7"/>
            <w:noWrap/>
            <w:vAlign w:val="center"/>
            <w:hideMark/>
          </w:tcPr>
          <w:p w14:paraId="469DAA1F" w14:textId="2B929A9F"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w:t>
            </w:r>
            <w:r w:rsidR="00392BB7">
              <w:rPr>
                <w:rFonts w:ascii="Calibri" w:eastAsia="Times New Roman" w:hAnsi="Calibri" w:cs="Calibri"/>
                <w:color w:val="000000"/>
                <w:lang w:eastAsia="es-CO"/>
              </w:rPr>
              <w:t>14</w:t>
            </w:r>
          </w:p>
        </w:tc>
        <w:tc>
          <w:tcPr>
            <w:tcW w:w="1280" w:type="dxa"/>
            <w:tcBorders>
              <w:top w:val="nil"/>
              <w:left w:val="nil"/>
              <w:bottom w:val="nil"/>
              <w:right w:val="nil"/>
            </w:tcBorders>
            <w:shd w:val="clear" w:color="000000" w:fill="EAF4D7"/>
            <w:noWrap/>
            <w:vAlign w:val="center"/>
            <w:hideMark/>
          </w:tcPr>
          <w:p w14:paraId="29943AF5" w14:textId="782F4034"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w:t>
            </w:r>
            <w:r w:rsidR="00392BB7">
              <w:rPr>
                <w:rFonts w:ascii="Calibri" w:eastAsia="Times New Roman" w:hAnsi="Calibri" w:cs="Calibri"/>
                <w:color w:val="000000"/>
                <w:lang w:eastAsia="es-CO"/>
              </w:rPr>
              <w:t>20</w:t>
            </w:r>
          </w:p>
        </w:tc>
        <w:tc>
          <w:tcPr>
            <w:tcW w:w="1340" w:type="dxa"/>
            <w:tcBorders>
              <w:top w:val="nil"/>
              <w:left w:val="nil"/>
              <w:bottom w:val="nil"/>
              <w:right w:val="nil"/>
            </w:tcBorders>
            <w:shd w:val="clear" w:color="000000" w:fill="EAF4D7"/>
            <w:noWrap/>
            <w:vAlign w:val="center"/>
            <w:hideMark/>
          </w:tcPr>
          <w:p w14:paraId="36A69EB9" w14:textId="49C3AEC4"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392BB7">
              <w:rPr>
                <w:rFonts w:ascii="Calibri" w:eastAsia="Times New Roman" w:hAnsi="Calibri" w:cs="Calibri"/>
                <w:color w:val="000000"/>
                <w:lang w:eastAsia="es-CO"/>
              </w:rPr>
              <w:t>61</w:t>
            </w:r>
          </w:p>
        </w:tc>
      </w:tr>
      <w:tr w:rsidR="006054D0" w:rsidRPr="008D6654" w14:paraId="533B29FF" w14:textId="77777777" w:rsidTr="00D07ED4">
        <w:trPr>
          <w:trHeight w:val="300"/>
        </w:trPr>
        <w:tc>
          <w:tcPr>
            <w:tcW w:w="3040" w:type="dxa"/>
            <w:tcBorders>
              <w:top w:val="nil"/>
              <w:left w:val="nil"/>
              <w:bottom w:val="single" w:sz="4" w:space="0" w:color="D9D9D9"/>
              <w:right w:val="nil"/>
            </w:tcBorders>
            <w:shd w:val="clear" w:color="000000" w:fill="EAF4D7"/>
            <w:noWrap/>
            <w:vAlign w:val="bottom"/>
            <w:hideMark/>
          </w:tcPr>
          <w:p w14:paraId="4AEB207B" w14:textId="77777777" w:rsidR="006054D0" w:rsidRPr="008D6654" w:rsidRDefault="006054D0"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040" w:type="dxa"/>
            <w:tcBorders>
              <w:top w:val="nil"/>
              <w:left w:val="nil"/>
              <w:bottom w:val="single" w:sz="4" w:space="0" w:color="D9D9D9"/>
              <w:right w:val="nil"/>
            </w:tcBorders>
            <w:shd w:val="clear" w:color="000000" w:fill="EAF4D7"/>
            <w:noWrap/>
            <w:vAlign w:val="bottom"/>
            <w:hideMark/>
          </w:tcPr>
          <w:p w14:paraId="3949EEAB"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single" w:sz="4" w:space="0" w:color="D9D9D9"/>
              <w:right w:val="nil"/>
            </w:tcBorders>
            <w:shd w:val="clear" w:color="000000" w:fill="EAF4D7"/>
            <w:noWrap/>
            <w:vAlign w:val="bottom"/>
            <w:hideMark/>
          </w:tcPr>
          <w:p w14:paraId="6455E3BF"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EAF4D7"/>
            <w:noWrap/>
            <w:vAlign w:val="center"/>
            <w:hideMark/>
          </w:tcPr>
          <w:p w14:paraId="4E0EF71E"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60</w:t>
            </w:r>
          </w:p>
        </w:tc>
        <w:tc>
          <w:tcPr>
            <w:tcW w:w="1020" w:type="dxa"/>
            <w:tcBorders>
              <w:top w:val="nil"/>
              <w:left w:val="nil"/>
              <w:bottom w:val="single" w:sz="4" w:space="0" w:color="D9D9D9"/>
              <w:right w:val="nil"/>
            </w:tcBorders>
            <w:shd w:val="clear" w:color="000000" w:fill="EAF4D7"/>
            <w:noWrap/>
            <w:vAlign w:val="center"/>
            <w:hideMark/>
          </w:tcPr>
          <w:p w14:paraId="2F2B26D8"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54</w:t>
            </w:r>
          </w:p>
        </w:tc>
        <w:tc>
          <w:tcPr>
            <w:tcW w:w="1280" w:type="dxa"/>
            <w:tcBorders>
              <w:top w:val="nil"/>
              <w:left w:val="nil"/>
              <w:bottom w:val="single" w:sz="4" w:space="0" w:color="D9D9D9"/>
              <w:right w:val="nil"/>
            </w:tcBorders>
            <w:shd w:val="clear" w:color="000000" w:fill="EAF4D7"/>
            <w:noWrap/>
            <w:vAlign w:val="center"/>
            <w:hideMark/>
          </w:tcPr>
          <w:p w14:paraId="257E0A5B"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121</w:t>
            </w:r>
          </w:p>
        </w:tc>
        <w:tc>
          <w:tcPr>
            <w:tcW w:w="1340" w:type="dxa"/>
            <w:tcBorders>
              <w:top w:val="nil"/>
              <w:left w:val="nil"/>
              <w:bottom w:val="single" w:sz="4" w:space="0" w:color="D9D9D9"/>
              <w:right w:val="nil"/>
            </w:tcBorders>
            <w:shd w:val="clear" w:color="000000" w:fill="EAF4D7"/>
            <w:noWrap/>
            <w:vAlign w:val="center"/>
            <w:hideMark/>
          </w:tcPr>
          <w:p w14:paraId="6F600F63"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27</w:t>
            </w:r>
          </w:p>
        </w:tc>
      </w:tr>
      <w:tr w:rsidR="006054D0" w:rsidRPr="008D6654" w14:paraId="13669B42" w14:textId="77777777" w:rsidTr="00D07ED4">
        <w:trPr>
          <w:trHeight w:val="300"/>
        </w:trPr>
        <w:tc>
          <w:tcPr>
            <w:tcW w:w="3040" w:type="dxa"/>
            <w:tcBorders>
              <w:top w:val="nil"/>
              <w:left w:val="nil"/>
              <w:bottom w:val="nil"/>
              <w:right w:val="nil"/>
            </w:tcBorders>
            <w:shd w:val="clear" w:color="000000" w:fill="FFFFFF"/>
            <w:noWrap/>
            <w:vAlign w:val="bottom"/>
            <w:hideMark/>
          </w:tcPr>
          <w:p w14:paraId="1FC6FE2B" w14:textId="77777777" w:rsidR="006054D0" w:rsidRPr="008D6654" w:rsidRDefault="006054D0"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CASA BLANCA </w:t>
            </w:r>
          </w:p>
        </w:tc>
        <w:tc>
          <w:tcPr>
            <w:tcW w:w="1040" w:type="dxa"/>
            <w:tcBorders>
              <w:top w:val="nil"/>
              <w:left w:val="nil"/>
              <w:bottom w:val="nil"/>
              <w:right w:val="nil"/>
            </w:tcBorders>
            <w:shd w:val="clear" w:color="000000" w:fill="FFFFFF"/>
            <w:noWrap/>
            <w:vAlign w:val="bottom"/>
            <w:hideMark/>
          </w:tcPr>
          <w:p w14:paraId="30118BFE"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nil"/>
              <w:right w:val="nil"/>
            </w:tcBorders>
            <w:shd w:val="clear" w:color="000000" w:fill="FFFFFF"/>
            <w:noWrap/>
            <w:vAlign w:val="bottom"/>
            <w:hideMark/>
          </w:tcPr>
          <w:p w14:paraId="2C3456FB"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FFFFFF"/>
            <w:noWrap/>
            <w:vAlign w:val="center"/>
            <w:hideMark/>
          </w:tcPr>
          <w:p w14:paraId="6EF9AE80" w14:textId="09D6D5DC"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w:t>
            </w:r>
            <w:r w:rsidR="00392BB7">
              <w:rPr>
                <w:rFonts w:ascii="Calibri" w:eastAsia="Times New Roman" w:hAnsi="Calibri" w:cs="Calibri"/>
                <w:color w:val="000000"/>
                <w:lang w:eastAsia="es-CO"/>
              </w:rPr>
              <w:t>36</w:t>
            </w:r>
          </w:p>
        </w:tc>
        <w:tc>
          <w:tcPr>
            <w:tcW w:w="1020" w:type="dxa"/>
            <w:tcBorders>
              <w:top w:val="nil"/>
              <w:left w:val="nil"/>
              <w:bottom w:val="nil"/>
              <w:right w:val="nil"/>
            </w:tcBorders>
            <w:shd w:val="clear" w:color="000000" w:fill="FFFFFF"/>
            <w:noWrap/>
            <w:vAlign w:val="center"/>
            <w:hideMark/>
          </w:tcPr>
          <w:p w14:paraId="7BA86419" w14:textId="738D6CE4"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w:t>
            </w:r>
            <w:r w:rsidR="00392BB7">
              <w:rPr>
                <w:rFonts w:ascii="Calibri" w:eastAsia="Times New Roman" w:hAnsi="Calibri" w:cs="Calibri"/>
                <w:color w:val="000000"/>
                <w:lang w:eastAsia="es-CO"/>
              </w:rPr>
              <w:t>29</w:t>
            </w:r>
          </w:p>
        </w:tc>
        <w:tc>
          <w:tcPr>
            <w:tcW w:w="1280" w:type="dxa"/>
            <w:tcBorders>
              <w:top w:val="nil"/>
              <w:left w:val="nil"/>
              <w:bottom w:val="nil"/>
              <w:right w:val="nil"/>
            </w:tcBorders>
            <w:shd w:val="clear" w:color="000000" w:fill="FFFFFF"/>
            <w:noWrap/>
            <w:vAlign w:val="center"/>
            <w:hideMark/>
          </w:tcPr>
          <w:p w14:paraId="0615202D" w14:textId="0E971526"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392BB7">
              <w:rPr>
                <w:rFonts w:ascii="Calibri" w:eastAsia="Times New Roman" w:hAnsi="Calibri" w:cs="Calibri"/>
                <w:color w:val="000000"/>
                <w:lang w:eastAsia="es-CO"/>
              </w:rPr>
              <w:t>497</w:t>
            </w:r>
          </w:p>
        </w:tc>
        <w:tc>
          <w:tcPr>
            <w:tcW w:w="1340" w:type="dxa"/>
            <w:tcBorders>
              <w:top w:val="nil"/>
              <w:left w:val="nil"/>
              <w:bottom w:val="nil"/>
              <w:right w:val="nil"/>
            </w:tcBorders>
            <w:shd w:val="clear" w:color="000000" w:fill="FFFFFF"/>
            <w:noWrap/>
            <w:vAlign w:val="center"/>
            <w:hideMark/>
          </w:tcPr>
          <w:p w14:paraId="73801305" w14:textId="270AE662"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w:t>
            </w:r>
            <w:r w:rsidR="00392BB7">
              <w:rPr>
                <w:rFonts w:ascii="Calibri" w:eastAsia="Times New Roman" w:hAnsi="Calibri" w:cs="Calibri"/>
                <w:color w:val="000000"/>
                <w:lang w:eastAsia="es-CO"/>
              </w:rPr>
              <w:t>08</w:t>
            </w:r>
          </w:p>
        </w:tc>
      </w:tr>
      <w:tr w:rsidR="006054D0" w:rsidRPr="008D6654" w14:paraId="160A4987" w14:textId="77777777" w:rsidTr="00D07ED4">
        <w:trPr>
          <w:trHeight w:val="300"/>
        </w:trPr>
        <w:tc>
          <w:tcPr>
            <w:tcW w:w="3040" w:type="dxa"/>
            <w:tcBorders>
              <w:top w:val="nil"/>
              <w:left w:val="nil"/>
              <w:bottom w:val="single" w:sz="4" w:space="0" w:color="D9D9D9"/>
              <w:right w:val="nil"/>
            </w:tcBorders>
            <w:shd w:val="clear" w:color="000000" w:fill="FFFFFF"/>
            <w:noWrap/>
            <w:vAlign w:val="bottom"/>
            <w:hideMark/>
          </w:tcPr>
          <w:p w14:paraId="625EF0F1" w14:textId="77777777" w:rsidR="006054D0" w:rsidRPr="008D6654" w:rsidRDefault="006054D0"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040" w:type="dxa"/>
            <w:tcBorders>
              <w:top w:val="nil"/>
              <w:left w:val="nil"/>
              <w:bottom w:val="nil"/>
              <w:right w:val="nil"/>
            </w:tcBorders>
            <w:shd w:val="clear" w:color="000000" w:fill="FFFFFF"/>
            <w:noWrap/>
            <w:vAlign w:val="bottom"/>
            <w:hideMark/>
          </w:tcPr>
          <w:p w14:paraId="6F4E2FB4"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single" w:sz="4" w:space="0" w:color="D9D9D9"/>
              <w:right w:val="nil"/>
            </w:tcBorders>
            <w:shd w:val="clear" w:color="000000" w:fill="FFFFFF"/>
            <w:noWrap/>
            <w:vAlign w:val="bottom"/>
            <w:hideMark/>
          </w:tcPr>
          <w:p w14:paraId="25890AA6"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FFFFFF"/>
            <w:noWrap/>
            <w:vAlign w:val="center"/>
            <w:hideMark/>
          </w:tcPr>
          <w:p w14:paraId="156A3855"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61</w:t>
            </w:r>
          </w:p>
        </w:tc>
        <w:tc>
          <w:tcPr>
            <w:tcW w:w="1020" w:type="dxa"/>
            <w:tcBorders>
              <w:top w:val="nil"/>
              <w:left w:val="nil"/>
              <w:bottom w:val="single" w:sz="4" w:space="0" w:color="D9D9D9"/>
              <w:right w:val="nil"/>
            </w:tcBorders>
            <w:shd w:val="clear" w:color="000000" w:fill="FFFFFF"/>
            <w:noWrap/>
            <w:vAlign w:val="center"/>
            <w:hideMark/>
          </w:tcPr>
          <w:p w14:paraId="26FFC6EF"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59</w:t>
            </w:r>
          </w:p>
        </w:tc>
        <w:tc>
          <w:tcPr>
            <w:tcW w:w="1280" w:type="dxa"/>
            <w:tcBorders>
              <w:top w:val="nil"/>
              <w:left w:val="nil"/>
              <w:bottom w:val="single" w:sz="4" w:space="0" w:color="D9D9D9"/>
              <w:right w:val="nil"/>
            </w:tcBorders>
            <w:shd w:val="clear" w:color="000000" w:fill="FFFFFF"/>
            <w:noWrap/>
            <w:vAlign w:val="center"/>
            <w:hideMark/>
          </w:tcPr>
          <w:p w14:paraId="3D7F7F30"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113</w:t>
            </w:r>
          </w:p>
        </w:tc>
        <w:tc>
          <w:tcPr>
            <w:tcW w:w="1340" w:type="dxa"/>
            <w:tcBorders>
              <w:top w:val="nil"/>
              <w:left w:val="nil"/>
              <w:bottom w:val="single" w:sz="4" w:space="0" w:color="D9D9D9"/>
              <w:right w:val="nil"/>
            </w:tcBorders>
            <w:shd w:val="clear" w:color="000000" w:fill="FFFFFF"/>
            <w:noWrap/>
            <w:vAlign w:val="center"/>
            <w:hideMark/>
          </w:tcPr>
          <w:p w14:paraId="5F3F2F66" w14:textId="77777777" w:rsidR="006054D0" w:rsidRPr="008D6654" w:rsidRDefault="006054D0"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w:t>
            </w:r>
          </w:p>
        </w:tc>
      </w:tr>
    </w:tbl>
    <w:p w14:paraId="684E2066" w14:textId="77777777" w:rsidR="00C361AC" w:rsidRPr="00914596" w:rsidRDefault="00C361AC" w:rsidP="00C008B5"/>
    <w:p w14:paraId="07F26F5D" w14:textId="77777777" w:rsidR="008500D1" w:rsidRPr="00914596" w:rsidRDefault="008500D1" w:rsidP="00C008B5"/>
    <w:p w14:paraId="60750909" w14:textId="77777777" w:rsidR="006054D0" w:rsidRPr="00914596" w:rsidRDefault="006054D0" w:rsidP="006054D0">
      <w:pPr>
        <w:rPr>
          <w:b/>
          <w:bCs/>
        </w:rPr>
      </w:pPr>
      <w:r w:rsidRPr="00914596">
        <w:rPr>
          <w:b/>
          <w:bCs/>
        </w:rPr>
        <w:t>*POLITICA DE TARIFAS</w:t>
      </w:r>
    </w:p>
    <w:p w14:paraId="04E884B3"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737861D"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5821047D" w14:textId="77777777" w:rsidR="006054D0" w:rsidRDefault="006054D0" w:rsidP="006054D0">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5B61637" w14:textId="77777777" w:rsidR="006054D0" w:rsidRDefault="006054D0" w:rsidP="006054D0">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57EF78D" w14:textId="77777777" w:rsidR="006054D0" w:rsidRPr="00914596" w:rsidRDefault="006054D0" w:rsidP="006054D0">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62EB9F35"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054D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054D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3D38AF0F" w:rsidR="00A1115A" w:rsidRPr="001B2C54" w:rsidRDefault="001B2C54"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3</w:t>
            </w:r>
            <w:r w:rsidR="00A1115A" w:rsidRPr="001B2C54">
              <w:rPr>
                <w:rFonts w:asciiTheme="minorBidi" w:hAnsiTheme="minorBidi"/>
                <w:sz w:val="18"/>
                <w:szCs w:val="18"/>
              </w:rPr>
              <w:t xml:space="preserve"> noches de Alojamiento en </w:t>
            </w:r>
            <w:r w:rsidR="008500D1" w:rsidRPr="001B2C54">
              <w:rPr>
                <w:rFonts w:asciiTheme="minorBidi" w:hAnsiTheme="minorBidi"/>
                <w:sz w:val="18"/>
                <w:szCs w:val="18"/>
              </w:rPr>
              <w:t>cd Mexico</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Régimen </w:t>
            </w:r>
            <w:r w:rsidR="008500D1" w:rsidRPr="001B2C54">
              <w:rPr>
                <w:rFonts w:asciiTheme="minorBidi" w:hAnsiTheme="minorBidi"/>
                <w:sz w:val="18"/>
                <w:szCs w:val="18"/>
              </w:rPr>
              <w:t xml:space="preserve">solo desayunos </w:t>
            </w:r>
          </w:p>
          <w:p w14:paraId="6683C2E3" w14:textId="0F4B6AEC"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 y salida</w:t>
            </w:r>
            <w:r w:rsidR="00295D2A" w:rsidRPr="001B2C54">
              <w:rPr>
                <w:rFonts w:asciiTheme="minorBidi" w:hAnsiTheme="minorBidi"/>
                <w:sz w:val="18"/>
                <w:szCs w:val="18"/>
              </w:rPr>
              <w:t xml:space="preserve"> (Mex)</w:t>
            </w:r>
          </w:p>
          <w:p w14:paraId="5B8B86C7" w14:textId="0BDBECE7" w:rsidR="001B2C54" w:rsidRPr="001B2C54" w:rsidRDefault="001B2C54"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City Cd Mexico</w:t>
            </w:r>
            <w:r w:rsidR="007A1F1E">
              <w:rPr>
                <w:rFonts w:asciiTheme="minorBidi" w:hAnsiTheme="minorBidi"/>
                <w:sz w:val="18"/>
                <w:szCs w:val="18"/>
              </w:rPr>
              <w:t xml:space="preserve">, Basílica de Guadalupe </w:t>
            </w:r>
          </w:p>
          <w:p w14:paraId="14D89C11" w14:textId="2A2532FD" w:rsidR="001B2C54" w:rsidRPr="001B2C54" w:rsidRDefault="007A1F1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Full Day a Cuernavaca y Taxco </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4ABB7C5B" w14:textId="77777777" w:rsidR="00A71749" w:rsidRPr="00914596" w:rsidRDefault="00A71749" w:rsidP="00C008B5"/>
    <w:p w14:paraId="7EE5467D" w14:textId="77777777" w:rsidR="00A71749" w:rsidRPr="00914596" w:rsidRDefault="00A71749" w:rsidP="00C008B5"/>
    <w:p w14:paraId="7D4CD48B" w14:textId="77777777" w:rsidR="00A97F01" w:rsidRDefault="00A97F01" w:rsidP="00FA0CA3">
      <w:pPr>
        <w:rPr>
          <w:b/>
          <w:bCs/>
        </w:rPr>
      </w:pPr>
    </w:p>
    <w:p w14:paraId="7EE18834" w14:textId="181F214A" w:rsidR="00FA0CA3" w:rsidRPr="00914596" w:rsidRDefault="00FA0CA3" w:rsidP="00FA0CA3">
      <w:pPr>
        <w:rPr>
          <w:b/>
          <w:bCs/>
        </w:rPr>
      </w:pPr>
      <w:r w:rsidRPr="00914596">
        <w:rPr>
          <w:b/>
          <w:bCs/>
        </w:rPr>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914596">
        <w:rPr>
          <w:sz w:val="18"/>
          <w:szCs w:val="18"/>
        </w:rPr>
        <w:t>las mismas</w:t>
      </w:r>
      <w:proofErr w:type="gramEnd"/>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2231D57E"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68AFBF3D" w14:textId="709BA627" w:rsidR="00FA0CA3" w:rsidRPr="00914596" w:rsidRDefault="00FA0CA3" w:rsidP="008D5F22">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42E51784" w14:textId="77777777" w:rsidR="00FA0CA3" w:rsidRPr="00914596" w:rsidRDefault="00FA0CA3" w:rsidP="00FA0CA3"/>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3FE4291" w14:textId="77777777" w:rsidR="00FA0CA3" w:rsidRPr="00914596" w:rsidRDefault="00FA0CA3" w:rsidP="00FA0CA3"/>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lastRenderedPageBreak/>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3BB78375" w14:textId="42A094FC" w:rsidR="00914596" w:rsidRPr="006054D0" w:rsidRDefault="00FA0CA3" w:rsidP="006054D0">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2EC7403" w14:textId="0A3AE68A" w:rsidR="007F1F05" w:rsidRPr="00914596" w:rsidRDefault="007F1F05" w:rsidP="007F1F05">
      <w:pPr>
        <w:rPr>
          <w:b/>
          <w:bCs/>
        </w:rPr>
      </w:pPr>
      <w:r w:rsidRPr="00914596">
        <w:rPr>
          <w:b/>
          <w:bCs/>
        </w:rPr>
        <w:t>ASISTENCIA 24 HORAS</w:t>
      </w:r>
    </w:p>
    <w:p w14:paraId="00E5F428" w14:textId="25806CC7" w:rsidR="007F1F05" w:rsidRPr="006054D0" w:rsidRDefault="007F1F05" w:rsidP="006054D0">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4AD9D0FB" w:rsidR="007F1F05" w:rsidRPr="006054D0" w:rsidRDefault="007F1F05" w:rsidP="006054D0">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495DF4B3" w:rsidR="007F1F05" w:rsidRPr="006054D0"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E9E893B"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C180" w14:textId="77777777" w:rsidR="00A71299" w:rsidRPr="00914596" w:rsidRDefault="00A71299" w:rsidP="00081692">
      <w:pPr>
        <w:spacing w:after="0"/>
      </w:pPr>
      <w:r w:rsidRPr="00914596">
        <w:separator/>
      </w:r>
    </w:p>
  </w:endnote>
  <w:endnote w:type="continuationSeparator" w:id="0">
    <w:p w14:paraId="58740CFF" w14:textId="77777777" w:rsidR="00A71299" w:rsidRPr="00914596" w:rsidRDefault="00A71299" w:rsidP="00081692">
      <w:pPr>
        <w:spacing w:after="0"/>
      </w:pPr>
      <w:r w:rsidRPr="00914596">
        <w:continuationSeparator/>
      </w:r>
    </w:p>
  </w:endnote>
  <w:endnote w:type="continuationNotice" w:id="1">
    <w:p w14:paraId="25FC8ADF" w14:textId="77777777" w:rsidR="00A71299" w:rsidRPr="00914596" w:rsidRDefault="00A712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2496" w14:textId="77777777" w:rsidR="00A71299" w:rsidRPr="00914596" w:rsidRDefault="00A71299" w:rsidP="00081692">
      <w:pPr>
        <w:spacing w:after="0"/>
      </w:pPr>
      <w:r w:rsidRPr="00914596">
        <w:separator/>
      </w:r>
    </w:p>
  </w:footnote>
  <w:footnote w:type="continuationSeparator" w:id="0">
    <w:p w14:paraId="419723B0" w14:textId="77777777" w:rsidR="00A71299" w:rsidRPr="00914596" w:rsidRDefault="00A71299" w:rsidP="00081692">
      <w:pPr>
        <w:spacing w:after="0"/>
      </w:pPr>
      <w:r w:rsidRPr="00914596">
        <w:continuationSeparator/>
      </w:r>
    </w:p>
  </w:footnote>
  <w:footnote w:type="continuationNotice" w:id="1">
    <w:p w14:paraId="7962567E" w14:textId="77777777" w:rsidR="00A71299" w:rsidRPr="00914596" w:rsidRDefault="00A712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6EDC7455"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4334"/>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F6B"/>
    <w:rsid w:val="001605B8"/>
    <w:rsid w:val="00161541"/>
    <w:rsid w:val="0016183D"/>
    <w:rsid w:val="00162176"/>
    <w:rsid w:val="00164BA2"/>
    <w:rsid w:val="00166208"/>
    <w:rsid w:val="00166D19"/>
    <w:rsid w:val="001676A7"/>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2BB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E0C"/>
    <w:rsid w:val="00411FB5"/>
    <w:rsid w:val="004138E8"/>
    <w:rsid w:val="00413D6C"/>
    <w:rsid w:val="004166E2"/>
    <w:rsid w:val="0041685A"/>
    <w:rsid w:val="0042058D"/>
    <w:rsid w:val="00420E86"/>
    <w:rsid w:val="004224F8"/>
    <w:rsid w:val="00424737"/>
    <w:rsid w:val="00426F2C"/>
    <w:rsid w:val="00427469"/>
    <w:rsid w:val="0043188D"/>
    <w:rsid w:val="00432D8A"/>
    <w:rsid w:val="004364A7"/>
    <w:rsid w:val="00437032"/>
    <w:rsid w:val="00437C9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0E42"/>
    <w:rsid w:val="00571209"/>
    <w:rsid w:val="00571458"/>
    <w:rsid w:val="005726F6"/>
    <w:rsid w:val="00573458"/>
    <w:rsid w:val="00573BF4"/>
    <w:rsid w:val="00574039"/>
    <w:rsid w:val="005753EB"/>
    <w:rsid w:val="00580490"/>
    <w:rsid w:val="00580F9D"/>
    <w:rsid w:val="00581A79"/>
    <w:rsid w:val="00584391"/>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54D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1F1E"/>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3A4C"/>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456D6"/>
    <w:rsid w:val="00A50E7A"/>
    <w:rsid w:val="00A519C8"/>
    <w:rsid w:val="00A55034"/>
    <w:rsid w:val="00A55670"/>
    <w:rsid w:val="00A663FF"/>
    <w:rsid w:val="00A67493"/>
    <w:rsid w:val="00A6771A"/>
    <w:rsid w:val="00A71299"/>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5FC5"/>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1F74"/>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046E"/>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054D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87196598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2201</Words>
  <Characters>12110</Characters>
  <Application>Microsoft Office Word</Application>
  <DocSecurity>0</DocSecurity>
  <Lines>100</Lines>
  <Paragraphs>28</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9</cp:revision>
  <cp:lastPrinted>2021-12-23T00:55:00Z</cp:lastPrinted>
  <dcterms:created xsi:type="dcterms:W3CDTF">2025-01-14T20:39:00Z</dcterms:created>
  <dcterms:modified xsi:type="dcterms:W3CDTF">2026-03-25T18:17:00Z</dcterms:modified>
</cp:coreProperties>
</file>